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5FB3FBD5"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71555B">
        <w:rPr>
          <w:rFonts w:ascii="游ゴシック" w:eastAsia="游ゴシック" w:hAnsi="游ゴシック"/>
          <w:noProof/>
          <w:szCs w:val="21"/>
        </w:rPr>
        <w:t>2025年11月26日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6E91B91A" w14:textId="5A7ABB33" w:rsidR="00623E86" w:rsidRPr="00623E86" w:rsidRDefault="00623E86" w:rsidP="00623E86">
      <w:pPr>
        <w:rPr>
          <w:rFonts w:ascii="游ゴシック" w:eastAsia="游ゴシック" w:hAnsi="游ゴシック" w:cs="ＭＳ 明朝"/>
          <w:bCs/>
          <w:kern w:val="0"/>
          <w:szCs w:val="28"/>
        </w:rPr>
      </w:pPr>
      <w:r w:rsidRPr="00623E86">
        <w:rPr>
          <w:rFonts w:ascii="游ゴシック" w:eastAsia="游ゴシック" w:hAnsi="游ゴシック" w:cs="ＭＳ 明朝" w:hint="eastAsia"/>
          <w:bCs/>
          <w:kern w:val="0"/>
          <w:szCs w:val="28"/>
        </w:rPr>
        <w:t>20●●年3月●●大学卒業後、同年4月より株式会社●●メディカルに入社し、一貫して医療機器営業に従事。主に大学病院、基幹病院など大規模施設向けに、画像診断装置（CT、MRI、エコー）や手術支援システムといった高額な医療機器を担当。製品知識だけでなく、診療報酬制度や病院経営に関する深い理解に基づき、投資回収シミュレーションを含む提案を実践。</w:t>
      </w:r>
    </w:p>
    <w:p w14:paraId="5E788885" w14:textId="71554C8E" w:rsidR="000A24D7" w:rsidRDefault="001B14D2" w:rsidP="00623E86">
      <w:pPr>
        <w:rPr>
          <w:rFonts w:ascii="游ゴシック" w:eastAsia="游ゴシック" w:hAnsi="游ゴシック" w:cs="ＭＳ 明朝"/>
          <w:bCs/>
          <w:kern w:val="0"/>
          <w:szCs w:val="28"/>
        </w:rPr>
      </w:pPr>
      <w:r w:rsidRPr="001B14D2">
        <w:rPr>
          <w:rFonts w:ascii="游ゴシック" w:eastAsia="游ゴシック" w:hAnsi="游ゴシック" w:cs="ＭＳ 明朝" w:hint="eastAsia"/>
          <w:bCs/>
          <w:kern w:val="0"/>
          <w:szCs w:val="28"/>
        </w:rPr>
        <w:t>入社して4年連続で目標を達成</w:t>
      </w:r>
      <w:r>
        <w:rPr>
          <w:rFonts w:ascii="游ゴシック" w:eastAsia="游ゴシック" w:hAnsi="游ゴシック" w:cs="ＭＳ 明朝" w:hint="eastAsia"/>
          <w:bCs/>
          <w:kern w:val="0"/>
          <w:szCs w:val="28"/>
        </w:rPr>
        <w:t>。</w:t>
      </w:r>
      <w:r w:rsidR="00623E86" w:rsidRPr="00623E86">
        <w:rPr>
          <w:rFonts w:ascii="游ゴシック" w:eastAsia="游ゴシック" w:hAnsi="游ゴシック" w:cs="ＭＳ 明朝" w:hint="eastAsia"/>
          <w:bCs/>
          <w:kern w:val="0"/>
          <w:szCs w:val="28"/>
        </w:rPr>
        <w:t>特に、競合製品からのリプレイス案件や、新規導入プロジェクトのキーアカウント獲得に貢献。医師、ME（医療機器の専門家）、事務長など多岐にわたるステークホルダーとの信頼関係を構築し、数億円規模の長期プロジェクトを成功に導く調整力と、導入後の技術サポートを通じた継続的な付加価値提供に強みがあります。</w:t>
      </w:r>
      <w:r w:rsidR="000A1A30">
        <w:rPr>
          <w:rFonts w:ascii="游ゴシック" w:eastAsia="游ゴシック" w:hAnsi="游ゴシック" w:cs="ＭＳ 明朝" w:hint="eastAsia"/>
          <w:bCs/>
          <w:kern w:val="0"/>
          <w:szCs w:val="28"/>
        </w:rPr>
        <w:t xml:space="preserve">　</w:t>
      </w:r>
      <w:r w:rsidR="00D75A81">
        <w:rPr>
          <w:rFonts w:ascii="游ゴシック" w:eastAsia="游ゴシック" w:hAnsi="游ゴシック" w:cs="ＭＳ 明朝" w:hint="eastAsia"/>
          <w:bCs/>
          <w:kern w:val="0"/>
          <w:szCs w:val="28"/>
        </w:rPr>
        <w:t xml:space="preserve">　</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74B3554C"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r w:rsidR="00623E86" w:rsidRPr="00623E86">
              <w:rPr>
                <w:rFonts w:ascii="游ゴシック" w:eastAsia="游ゴシック" w:hAnsi="游ゴシック" w:hint="eastAsia"/>
                <w:b/>
                <w:bCs/>
              </w:rPr>
              <w:t>メディカル</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2C90C46E"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623E86" w:rsidRPr="00623E86">
              <w:rPr>
                <w:rFonts w:ascii="游ゴシック" w:eastAsia="游ゴシック" w:hAnsi="游ゴシック" w:cs="ＭＳ 明朝" w:hint="eastAsia"/>
                <w:kern w:val="0"/>
                <w:sz w:val="20"/>
              </w:rPr>
              <w:t>画像診断機器、手術関連機器、カテーテル、ヘルスケアITソリューションの研究開発・製造・販売</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623E86" w:rsidRPr="00623E86">
              <w:rPr>
                <w:rFonts w:ascii="游ゴシック" w:eastAsia="游ゴシック" w:hAnsi="游ゴシック" w:cs="ＭＳ 明朝" w:hint="eastAsia"/>
                <w:kern w:val="0"/>
                <w:sz w:val="20"/>
              </w:rPr>
              <w:t>1,500億円</w:t>
            </w:r>
            <w:r w:rsidR="00D8330F">
              <w:rPr>
                <w:rFonts w:ascii="游ゴシック" w:eastAsia="游ゴシック" w:hAnsi="游ゴシック" w:cs="ＭＳ 明朝" w:hint="eastAsia"/>
                <w:kern w:val="0"/>
                <w:sz w:val="20"/>
              </w:rPr>
              <w:t xml:space="preserve">　売上高：</w:t>
            </w:r>
            <w:r w:rsidR="00623E86" w:rsidRPr="00623E86">
              <w:rPr>
                <w:rFonts w:ascii="游ゴシック" w:eastAsia="游ゴシック" w:hAnsi="游ゴシック" w:cs="ＭＳ 明朝" w:hint="eastAsia"/>
                <w:kern w:val="0"/>
                <w:sz w:val="20"/>
              </w:rPr>
              <w:t>1兆円（連結）</w:t>
            </w:r>
            <w:r w:rsidRPr="00B2412E">
              <w:rPr>
                <w:rFonts w:ascii="游ゴシック" w:eastAsia="游ゴシック" w:hAnsi="游ゴシック" w:cs="ＭＳ 明朝" w:hint="eastAsia"/>
                <w:kern w:val="0"/>
                <w:sz w:val="20"/>
              </w:rPr>
              <w:t>従業員数：</w:t>
            </w:r>
            <w:r w:rsidR="00623E86" w:rsidRPr="00623E86">
              <w:rPr>
                <w:rFonts w:ascii="游ゴシック" w:eastAsia="游ゴシック" w:hAnsi="游ゴシック" w:cs="ＭＳ 明朝" w:hint="eastAsia"/>
                <w:kern w:val="0"/>
                <w:sz w:val="20"/>
              </w:rPr>
              <w:t>20,000名（連結）</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746C57DE" w:rsidR="00CE74C9" w:rsidRPr="00AC23B4" w:rsidRDefault="00623E86" w:rsidP="00E015B7">
            <w:pPr>
              <w:autoSpaceDE w:val="0"/>
              <w:autoSpaceDN w:val="0"/>
              <w:adjustRightInd w:val="0"/>
              <w:jc w:val="left"/>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〇〇営業部 / 医療機器営業</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2BAD68D4" w14:textId="77777777" w:rsidR="00BD54FE" w:rsidRDefault="00623E86" w:rsidP="00E65FA0">
            <w:pPr>
              <w:autoSpaceDE w:val="0"/>
              <w:autoSpaceDN w:val="0"/>
              <w:adjustRightInd w:val="0"/>
              <w:jc w:val="left"/>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大学病院・基幹病院への高額機器ソリューション提案</w:t>
            </w:r>
          </w:p>
          <w:p w14:paraId="50165E1A" w14:textId="5D4142D2" w:rsidR="00F26136" w:rsidRDefault="00623E86" w:rsidP="00E65FA0">
            <w:pPr>
              <w:autoSpaceDE w:val="0"/>
              <w:autoSpaceDN w:val="0"/>
              <w:adjustRightInd w:val="0"/>
              <w:jc w:val="left"/>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（既存顧客の深耕6割、新規開拓・リプレイス4割）</w:t>
            </w:r>
          </w:p>
          <w:p w14:paraId="76F0862E" w14:textId="456BB548"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46B94EA7" w14:textId="77777777" w:rsidR="00623E86" w:rsidRPr="00623E86" w:rsidRDefault="00623E86" w:rsidP="00623E86">
            <w:pPr>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訪問・Web面談：平均3～5件（医師、技師、看護師、購買部、事務長など）</w:t>
            </w:r>
          </w:p>
          <w:p w14:paraId="1E24EC1B" w14:textId="0F3C9174"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2E571312" w14:textId="77777777" w:rsidR="00623E86" w:rsidRDefault="00623E86" w:rsidP="00E65FA0">
            <w:pPr>
              <w:autoSpaceDE w:val="0"/>
              <w:autoSpaceDN w:val="0"/>
              <w:adjustRightInd w:val="0"/>
              <w:jc w:val="left"/>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約20施設（重点アカウント：5～8施設）</w:t>
            </w:r>
          </w:p>
          <w:p w14:paraId="168F68BD" w14:textId="5F6E87A8"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3B95C31D" w14:textId="77777777" w:rsidR="00623E86" w:rsidRDefault="00623E86" w:rsidP="00623E86">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623E86">
              <w:rPr>
                <w:rFonts w:ascii="游ゴシック" w:eastAsia="游ゴシック" w:hAnsi="游ゴシック" w:cs="ＭＳ 明朝" w:hint="eastAsia"/>
                <w:b/>
                <w:bCs/>
                <w:kern w:val="0"/>
                <w:sz w:val="20"/>
                <w:szCs w:val="20"/>
              </w:rPr>
              <w:t>医療課題のヒアリング：</w:t>
            </w:r>
          </w:p>
          <w:p w14:paraId="2504E618" w14:textId="0E8FBEC2" w:rsidR="00623E86" w:rsidRPr="00623E86" w:rsidRDefault="00623E86" w:rsidP="00623E86">
            <w:pPr>
              <w:autoSpaceDE w:val="0"/>
              <w:autoSpaceDN w:val="0"/>
              <w:adjustRightInd w:val="0"/>
              <w:ind w:left="420"/>
              <w:jc w:val="left"/>
              <w:rPr>
                <w:rFonts w:ascii="游ゴシック" w:eastAsia="游ゴシック" w:hAnsi="游ゴシック" w:cs="ＭＳ 明朝"/>
                <w:b/>
                <w:bCs/>
                <w:kern w:val="0"/>
                <w:sz w:val="20"/>
                <w:szCs w:val="20"/>
              </w:rPr>
            </w:pPr>
            <w:r w:rsidRPr="00623E86">
              <w:rPr>
                <w:rFonts w:ascii="游ゴシック" w:eastAsia="游ゴシック" w:hAnsi="游ゴシック" w:cs="ＭＳ 明朝" w:hint="eastAsia"/>
                <w:kern w:val="0"/>
                <w:sz w:val="20"/>
                <w:szCs w:val="20"/>
              </w:rPr>
              <w:t>診療科ごとの手術件数、検査効率、医師のニーズなどを深くヒアリングし、導入メリットを特定</w:t>
            </w:r>
          </w:p>
          <w:p w14:paraId="60A9F10D" w14:textId="77777777" w:rsidR="00623E86" w:rsidRDefault="00623E86" w:rsidP="00623E86">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623E86">
              <w:rPr>
                <w:rFonts w:ascii="游ゴシック" w:eastAsia="游ゴシック" w:hAnsi="游ゴシック" w:cs="ＭＳ 明朝" w:hint="eastAsia"/>
                <w:b/>
                <w:bCs/>
                <w:kern w:val="0"/>
                <w:sz w:val="20"/>
                <w:szCs w:val="20"/>
              </w:rPr>
              <w:t>技術デモンストレーション・提案</w:t>
            </w:r>
          </w:p>
          <w:p w14:paraId="283B704E" w14:textId="7F111BE8" w:rsidR="00623E86" w:rsidRPr="00623E86" w:rsidRDefault="00623E86" w:rsidP="00623E86">
            <w:pPr>
              <w:autoSpaceDE w:val="0"/>
              <w:autoSpaceDN w:val="0"/>
              <w:adjustRightInd w:val="0"/>
              <w:ind w:left="420"/>
              <w:jc w:val="left"/>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技術部門（アプリケーションスペシャリスト）と連携し、機器のデモンストレーションと競合優位性を訴求</w:t>
            </w:r>
          </w:p>
          <w:p w14:paraId="73C8D717" w14:textId="77777777" w:rsidR="00623E86" w:rsidRDefault="00623E86" w:rsidP="00623E86">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623E86">
              <w:rPr>
                <w:rFonts w:ascii="游ゴシック" w:eastAsia="游ゴシック" w:hAnsi="游ゴシック" w:cs="ＭＳ 明朝" w:hint="eastAsia"/>
                <w:b/>
                <w:bCs/>
                <w:kern w:val="0"/>
                <w:sz w:val="20"/>
                <w:szCs w:val="20"/>
              </w:rPr>
              <w:t>財務・経営提案</w:t>
            </w:r>
          </w:p>
          <w:p w14:paraId="1EF18C3D" w14:textId="75182ADF" w:rsidR="00623E86" w:rsidRPr="00623E86" w:rsidRDefault="00623E86" w:rsidP="00623E86">
            <w:pPr>
              <w:autoSpaceDE w:val="0"/>
              <w:autoSpaceDN w:val="0"/>
              <w:adjustRightInd w:val="0"/>
              <w:ind w:left="420"/>
              <w:jc w:val="left"/>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診療報酬制度に基づいた導入後の収益改善効果、減価償却を考慮した投資回収計画の作成</w:t>
            </w:r>
          </w:p>
          <w:p w14:paraId="196C304F" w14:textId="77777777" w:rsidR="00623E86" w:rsidRDefault="00623E86" w:rsidP="00623E86">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623E86">
              <w:rPr>
                <w:rFonts w:ascii="游ゴシック" w:eastAsia="游ゴシック" w:hAnsi="游ゴシック" w:cs="ＭＳ 明朝" w:hint="eastAsia"/>
                <w:b/>
                <w:bCs/>
                <w:kern w:val="0"/>
                <w:sz w:val="20"/>
                <w:szCs w:val="20"/>
              </w:rPr>
              <w:t>入札・契約交渉</w:t>
            </w:r>
          </w:p>
          <w:p w14:paraId="46BBC676" w14:textId="0EDB983E" w:rsidR="00623E86" w:rsidRPr="00623E86" w:rsidRDefault="00623E86" w:rsidP="00623E86">
            <w:pPr>
              <w:autoSpaceDE w:val="0"/>
              <w:autoSpaceDN w:val="0"/>
              <w:adjustRightInd w:val="0"/>
              <w:ind w:left="420"/>
              <w:jc w:val="left"/>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病院の購買部門、事務長との価格交渉、納期・設置スケジュールの調整</w:t>
            </w:r>
          </w:p>
          <w:p w14:paraId="33A674A8" w14:textId="77777777" w:rsidR="00623E86" w:rsidRDefault="00623E86" w:rsidP="00623E86">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623E86">
              <w:rPr>
                <w:rFonts w:ascii="游ゴシック" w:eastAsia="游ゴシック" w:hAnsi="游ゴシック" w:cs="ＭＳ 明朝" w:hint="eastAsia"/>
                <w:b/>
                <w:bCs/>
                <w:kern w:val="0"/>
                <w:sz w:val="20"/>
                <w:szCs w:val="20"/>
              </w:rPr>
              <w:lastRenderedPageBreak/>
              <w:t>プロジェクトマネジメント</w:t>
            </w:r>
          </w:p>
          <w:p w14:paraId="54748FA1" w14:textId="3293A321" w:rsidR="00B26081" w:rsidRPr="00623E86" w:rsidRDefault="00623E86" w:rsidP="00623E86">
            <w:pPr>
              <w:autoSpaceDE w:val="0"/>
              <w:autoSpaceDN w:val="0"/>
              <w:adjustRightInd w:val="0"/>
              <w:ind w:left="420"/>
              <w:jc w:val="left"/>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契約後の設置場所の選定、内装工事、納入後の操作指導まで一貫した導入支援</w:t>
            </w:r>
          </w:p>
          <w:p w14:paraId="489A1D58" w14:textId="1BC8D589" w:rsidR="00D57D83" w:rsidRPr="000A24D7"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126"/>
              <w:gridCol w:w="1701"/>
              <w:gridCol w:w="1843"/>
            </w:tblGrid>
            <w:tr w:rsidR="000A24D7" w14:paraId="394E1F63" w14:textId="77777777" w:rsidTr="0010788E">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2126" w:type="dxa"/>
                  <w:shd w:val="clear" w:color="auto" w:fill="DEEAF6"/>
                  <w:vAlign w:val="center"/>
                </w:tcPr>
                <w:p w14:paraId="3DD96FEE" w14:textId="1BA5F905" w:rsidR="000A24D7" w:rsidRDefault="00623E86" w:rsidP="006A2F66">
                  <w:pPr>
                    <w:autoSpaceDE w:val="0"/>
                    <w:autoSpaceDN w:val="0"/>
                    <w:adjustRightInd w:val="0"/>
                    <w:jc w:val="center"/>
                    <w:rPr>
                      <w:rFonts w:ascii="游ゴシック" w:eastAsia="游ゴシック" w:hAnsi="游ゴシック" w:cs="ＭＳ 明朝"/>
                      <w:b/>
                      <w:bCs/>
                      <w:kern w:val="0"/>
                      <w:sz w:val="18"/>
                      <w:szCs w:val="18"/>
                    </w:rPr>
                  </w:pPr>
                  <w:r w:rsidRPr="00623E86">
                    <w:rPr>
                      <w:rFonts w:ascii="游ゴシック" w:eastAsia="游ゴシック" w:hAnsi="游ゴシック" w:cs="ＭＳ 明朝" w:hint="eastAsia"/>
                      <w:b/>
                      <w:bCs/>
                      <w:kern w:val="0"/>
                      <w:sz w:val="18"/>
                      <w:szCs w:val="18"/>
                    </w:rPr>
                    <w:t>受注売上 (億円)</w:t>
                  </w:r>
                </w:p>
              </w:tc>
              <w:tc>
                <w:tcPr>
                  <w:tcW w:w="1701" w:type="dxa"/>
                  <w:shd w:val="clear" w:color="auto" w:fill="DEEAF6"/>
                  <w:vAlign w:val="center"/>
                </w:tcPr>
                <w:p w14:paraId="59A7D414" w14:textId="2C1FB6D2"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EDC670" w:rsidR="000A24D7" w:rsidRDefault="00F26136" w:rsidP="000A24D7">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営業部平均達成率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10788E">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5A039650" w14:textId="0A436034" w:rsidR="000A24D7" w:rsidRPr="00802651" w:rsidRDefault="00623E86"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3.5</w:t>
                  </w:r>
                </w:p>
              </w:tc>
              <w:tc>
                <w:tcPr>
                  <w:tcW w:w="1701" w:type="dxa"/>
                  <w:vAlign w:val="center"/>
                </w:tcPr>
                <w:p w14:paraId="56AA581F" w14:textId="7588FE21"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623E86">
                    <w:rPr>
                      <w:rFonts w:ascii="游ゴシック" w:eastAsia="游ゴシック" w:hAnsi="游ゴシック" w:cs="ＭＳ 明朝" w:hint="eastAsia"/>
                      <w:bCs/>
                      <w:kern w:val="0"/>
                      <w:sz w:val="18"/>
                      <w:szCs w:val="18"/>
                    </w:rPr>
                    <w:t>1</w:t>
                  </w:r>
                  <w:r w:rsidR="00F26136">
                    <w:rPr>
                      <w:rFonts w:ascii="游ゴシック" w:eastAsia="游ゴシック" w:hAnsi="游ゴシック" w:cs="ＭＳ 明朝" w:hint="eastAsia"/>
                      <w:bCs/>
                      <w:kern w:val="0"/>
                      <w:sz w:val="18"/>
                      <w:szCs w:val="18"/>
                    </w:rPr>
                    <w:t>8</w:t>
                  </w:r>
                  <w:r>
                    <w:rPr>
                      <w:rFonts w:ascii="游ゴシック" w:eastAsia="游ゴシック" w:hAnsi="游ゴシック" w:cs="ＭＳ 明朝" w:hint="eastAsia"/>
                      <w:bCs/>
                      <w:kern w:val="0"/>
                      <w:sz w:val="18"/>
                      <w:szCs w:val="18"/>
                    </w:rPr>
                    <w:t>%</w:t>
                  </w:r>
                </w:p>
              </w:tc>
              <w:tc>
                <w:tcPr>
                  <w:tcW w:w="1843" w:type="dxa"/>
                  <w:vAlign w:val="center"/>
                </w:tcPr>
                <w:p w14:paraId="60038E07" w14:textId="6725F9CB"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w:t>
                  </w:r>
                  <w:r w:rsidR="00623E86">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r>
            <w:tr w:rsidR="000A24D7" w14:paraId="770CF8A5" w14:textId="77777777" w:rsidTr="0010788E">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34956FFD" w14:textId="50108617" w:rsidR="000A24D7" w:rsidRPr="00802651" w:rsidRDefault="00623E86"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4.8</w:t>
                  </w:r>
                </w:p>
              </w:tc>
              <w:tc>
                <w:tcPr>
                  <w:tcW w:w="1701" w:type="dxa"/>
                  <w:vAlign w:val="center"/>
                </w:tcPr>
                <w:p w14:paraId="63F6092F" w14:textId="095B18F6"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26136">
                    <w:rPr>
                      <w:rFonts w:ascii="游ゴシック" w:eastAsia="游ゴシック" w:hAnsi="游ゴシック" w:cs="ＭＳ 明朝" w:hint="eastAsia"/>
                      <w:bCs/>
                      <w:kern w:val="0"/>
                      <w:sz w:val="18"/>
                      <w:szCs w:val="18"/>
                    </w:rPr>
                    <w:t>2</w:t>
                  </w:r>
                  <w:r w:rsidR="00623E86">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1843" w:type="dxa"/>
                  <w:vAlign w:val="center"/>
                </w:tcPr>
                <w:p w14:paraId="70CB4CD4" w14:textId="6E95319D"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623E86">
                    <w:rPr>
                      <w:rFonts w:ascii="游ゴシック" w:eastAsia="游ゴシック" w:hAnsi="游ゴシック" w:cs="ＭＳ 明朝" w:hint="eastAsia"/>
                      <w:bCs/>
                      <w:kern w:val="0"/>
                      <w:sz w:val="18"/>
                      <w:szCs w:val="18"/>
                    </w:rPr>
                    <w:t>10</w:t>
                  </w:r>
                  <w:r w:rsidR="0010788E">
                    <w:rPr>
                      <w:rFonts w:ascii="游ゴシック" w:eastAsia="游ゴシック" w:hAnsi="游ゴシック" w:cs="ＭＳ 明朝" w:hint="eastAsia"/>
                      <w:bCs/>
                      <w:kern w:val="0"/>
                      <w:sz w:val="18"/>
                      <w:szCs w:val="18"/>
                    </w:rPr>
                    <w:t>%</w:t>
                  </w:r>
                </w:p>
              </w:tc>
            </w:tr>
            <w:tr w:rsidR="000A24D7" w14:paraId="17E38D1E" w14:textId="77777777" w:rsidTr="0010788E">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2716B6D7" w14:textId="2830C34E" w:rsidR="000A24D7" w:rsidRPr="00802651" w:rsidRDefault="00623E86"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6.2</w:t>
                  </w:r>
                </w:p>
              </w:tc>
              <w:tc>
                <w:tcPr>
                  <w:tcW w:w="1701" w:type="dxa"/>
                  <w:vAlign w:val="center"/>
                </w:tcPr>
                <w:p w14:paraId="2D7124C8" w14:textId="67E927D6"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623E86">
                    <w:rPr>
                      <w:rFonts w:ascii="游ゴシック" w:eastAsia="游ゴシック" w:hAnsi="游ゴシック" w:cs="ＭＳ 明朝" w:hint="eastAsia"/>
                      <w:bCs/>
                      <w:kern w:val="0"/>
                      <w:sz w:val="18"/>
                      <w:szCs w:val="18"/>
                    </w:rPr>
                    <w:t>45</w:t>
                  </w:r>
                  <w:r>
                    <w:rPr>
                      <w:rFonts w:ascii="游ゴシック" w:eastAsia="游ゴシック" w:hAnsi="游ゴシック" w:cs="ＭＳ 明朝" w:hint="eastAsia"/>
                      <w:bCs/>
                      <w:kern w:val="0"/>
                      <w:sz w:val="18"/>
                      <w:szCs w:val="18"/>
                    </w:rPr>
                    <w:t>%</w:t>
                  </w:r>
                </w:p>
              </w:tc>
              <w:tc>
                <w:tcPr>
                  <w:tcW w:w="1843" w:type="dxa"/>
                  <w:vAlign w:val="center"/>
                </w:tcPr>
                <w:p w14:paraId="689CDBDA" w14:textId="6B42537E"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1</w:t>
                  </w:r>
                  <w:r w:rsidR="00623E86">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10788E">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73521EFB" w14:textId="49BB0CBA" w:rsidR="000A24D7" w:rsidRPr="00802651" w:rsidRDefault="00623E86"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5.5</w:t>
                  </w:r>
                </w:p>
              </w:tc>
              <w:tc>
                <w:tcPr>
                  <w:tcW w:w="1701" w:type="dxa"/>
                  <w:vAlign w:val="center"/>
                </w:tcPr>
                <w:p w14:paraId="307B7FDE" w14:textId="25170BFF"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623E86">
                    <w:rPr>
                      <w:rFonts w:ascii="游ゴシック" w:eastAsia="游ゴシック" w:hAnsi="游ゴシック" w:cs="ＭＳ 明朝" w:hint="eastAsia"/>
                      <w:bCs/>
                      <w:kern w:val="0"/>
                      <w:sz w:val="18"/>
                      <w:szCs w:val="18"/>
                    </w:rPr>
                    <w:t>30</w:t>
                  </w:r>
                  <w:r>
                    <w:rPr>
                      <w:rFonts w:ascii="游ゴシック" w:eastAsia="游ゴシック" w:hAnsi="游ゴシック" w:cs="ＭＳ 明朝" w:hint="eastAsia"/>
                      <w:bCs/>
                      <w:kern w:val="0"/>
                      <w:sz w:val="18"/>
                      <w:szCs w:val="18"/>
                    </w:rPr>
                    <w:t>%</w:t>
                  </w:r>
                </w:p>
              </w:tc>
              <w:tc>
                <w:tcPr>
                  <w:tcW w:w="1843" w:type="dxa"/>
                  <w:vAlign w:val="center"/>
                </w:tcPr>
                <w:p w14:paraId="0CE524B8" w14:textId="7FF47703"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5%</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3EAA2495" w:rsidR="00A94FEB" w:rsidRPr="000F69D5" w:rsidRDefault="00623E86" w:rsidP="00DA766C">
            <w:pPr>
              <w:ind w:left="200" w:hangingChars="100" w:hanging="200"/>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b/>
                <w:kern w:val="0"/>
                <w:sz w:val="20"/>
                <w:szCs w:val="20"/>
                <w:u w:val="single"/>
              </w:rPr>
              <w:t>財務・技術視点でのリスクとリターン明確化による大型受注</w:t>
            </w:r>
            <w:r w:rsidR="0010788E">
              <w:rPr>
                <w:rFonts w:ascii="游ゴシック" w:eastAsia="游ゴシック" w:hAnsi="游ゴシック" w:cs="ＭＳ 明朝"/>
                <w:kern w:val="0"/>
                <w:sz w:val="20"/>
                <w:szCs w:val="20"/>
              </w:rPr>
              <w:br/>
            </w:r>
            <w:r w:rsidRPr="00623E86">
              <w:rPr>
                <w:rFonts w:ascii="游ゴシック" w:eastAsia="游ゴシック" w:hAnsi="游ゴシック" w:cs="ＭＳ 明朝" w:hint="eastAsia"/>
                <w:kern w:val="0"/>
                <w:sz w:val="20"/>
                <w:szCs w:val="20"/>
              </w:rPr>
              <w:t>担当エリアの病院は、機器の老朽化が進んでいる一方で、数億円規模の設備投資に対するリスク回避意識が非常に高いという課題がありました。そこで、単なる技術的優位性の説明に留まらず、病院の将来の収益改善を主軸とした提案を徹底。診療報酬改定の影響を分析した上で、新機器導入による検査時間短縮や稼働率向上がもたらす具体的な投資回収シミュレーション（ROI）を作成。この財務的な裏付けをもって、意思決定者である事務長や経営層にアプローチしました。</w:t>
            </w:r>
            <w:r w:rsidR="00DA766C">
              <w:rPr>
                <w:rFonts w:ascii="游ゴシック" w:eastAsia="游ゴシック" w:hAnsi="游ゴシック" w:cs="ＭＳ 明朝"/>
                <w:kern w:val="0"/>
                <w:sz w:val="20"/>
                <w:szCs w:val="20"/>
              </w:rPr>
              <w:br/>
            </w:r>
            <w:r w:rsidRPr="00623E86">
              <w:rPr>
                <w:rFonts w:ascii="游ゴシック" w:eastAsia="游ゴシック" w:hAnsi="游ゴシック" w:cs="ＭＳ 明朝" w:hint="eastAsia"/>
                <w:kern w:val="0"/>
                <w:sz w:val="20"/>
                <w:szCs w:val="20"/>
              </w:rPr>
              <w:t>この結果、競合製品を使用していた大学病院へのハイエンド画像診断機器のリプレイス案件（5億円規模）を獲得し、年間売上目標を大幅に上回る成果を達成しました。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54BD5E4D" w14:textId="7DB469AC" w:rsidR="00CA7820" w:rsidRPr="00623E86" w:rsidRDefault="00CA7820" w:rsidP="00623E86">
      <w:pPr>
        <w:numPr>
          <w:ilvl w:val="1"/>
          <w:numId w:val="1"/>
        </w:numPr>
        <w:rPr>
          <w:rFonts w:ascii="游ゴシック" w:eastAsia="游ゴシック" w:hAnsi="游ゴシック" w:cs="ＭＳ 明朝"/>
          <w:kern w:val="0"/>
          <w:sz w:val="20"/>
          <w:szCs w:val="20"/>
        </w:rPr>
      </w:pPr>
      <w:r w:rsidRPr="00842A2A">
        <w:rPr>
          <w:rFonts w:ascii="游ゴシック" w:eastAsia="游ゴシック" w:hAnsi="游ゴシック" w:cs="ＭＳ 明朝" w:hint="eastAsia"/>
          <w:kern w:val="0"/>
          <w:sz w:val="20"/>
          <w:szCs w:val="20"/>
        </w:rPr>
        <w:t>資料作成</w:t>
      </w:r>
      <w:r w:rsidR="00623E86">
        <w:rPr>
          <w:rFonts w:ascii="游ゴシック" w:eastAsia="游ゴシック" w:hAnsi="游ゴシック" w:cs="ＭＳ 明朝" w:hint="eastAsia"/>
          <w:kern w:val="0"/>
          <w:sz w:val="20"/>
          <w:szCs w:val="20"/>
        </w:rPr>
        <w:t>・分析</w:t>
      </w:r>
      <w:r w:rsidRPr="00623E86">
        <w:rPr>
          <w:rFonts w:ascii="游ゴシック" w:eastAsia="游ゴシック" w:hAnsi="游ゴシック" w:cs="ＭＳ 明朝" w:hint="eastAsia"/>
          <w:kern w:val="0"/>
          <w:sz w:val="20"/>
          <w:szCs w:val="20"/>
        </w:rPr>
        <w:t>：</w:t>
      </w:r>
      <w:r w:rsidR="00DA766C">
        <w:rPr>
          <w:rFonts w:ascii="游ゴシック" w:eastAsia="游ゴシック" w:hAnsi="游ゴシック" w:cs="ＭＳ 明朝" w:hint="eastAsia"/>
          <w:kern w:val="0"/>
          <w:sz w:val="20"/>
          <w:szCs w:val="20"/>
        </w:rPr>
        <w:t>M</w:t>
      </w:r>
      <w:r w:rsidR="00623E86" w:rsidRPr="00623E86">
        <w:rPr>
          <w:rFonts w:ascii="游ゴシック" w:eastAsia="游ゴシック" w:hAnsi="游ゴシック" w:cs="ＭＳ 明朝" w:hint="eastAsia"/>
          <w:kern w:val="0"/>
          <w:sz w:val="20"/>
          <w:szCs w:val="20"/>
        </w:rPr>
        <w:t>icrosoft Excel (VBAを用いたROIシミュレーション), PowerPoint</w:t>
      </w:r>
    </w:p>
    <w:p w14:paraId="7F524051" w14:textId="28103E6A" w:rsidR="00F22712" w:rsidRDefault="00F26136" w:rsidP="000F69D5">
      <w:pPr>
        <w:numPr>
          <w:ilvl w:val="1"/>
          <w:numId w:val="1"/>
        </w:numPr>
        <w:rPr>
          <w:rFonts w:ascii="游ゴシック" w:eastAsia="游ゴシック" w:hAnsi="游ゴシック" w:cs="ＭＳ 明朝"/>
          <w:kern w:val="0"/>
          <w:sz w:val="20"/>
          <w:szCs w:val="20"/>
        </w:rPr>
      </w:pPr>
      <w:r>
        <w:rPr>
          <w:rFonts w:ascii="游ゴシック" w:eastAsia="游ゴシック" w:hAnsi="游ゴシック" w:cs="ＭＳ 明朝" w:hint="eastAsia"/>
          <w:kern w:val="0"/>
          <w:sz w:val="20"/>
          <w:szCs w:val="20"/>
        </w:rPr>
        <w:t>顧</w:t>
      </w:r>
      <w:r w:rsidR="00F22712" w:rsidRPr="00F22712">
        <w:rPr>
          <w:rFonts w:ascii="游ゴシック" w:eastAsia="游ゴシック" w:hAnsi="游ゴシック" w:cs="ＭＳ 明朝" w:hint="eastAsia"/>
          <w:kern w:val="0"/>
          <w:sz w:val="20"/>
          <w:szCs w:val="20"/>
        </w:rPr>
        <w:t>客管理</w:t>
      </w:r>
      <w:r w:rsidR="00623E86">
        <w:rPr>
          <w:rFonts w:ascii="游ゴシック" w:eastAsia="游ゴシック" w:hAnsi="游ゴシック" w:cs="ＭＳ 明朝" w:hint="eastAsia"/>
          <w:kern w:val="0"/>
          <w:sz w:val="20"/>
          <w:szCs w:val="20"/>
        </w:rPr>
        <w:t>・SFA</w:t>
      </w:r>
      <w:r w:rsidR="00F22712" w:rsidRPr="00F22712">
        <w:rPr>
          <w:rFonts w:ascii="游ゴシック" w:eastAsia="游ゴシック" w:hAnsi="游ゴシック" w:cs="ＭＳ 明朝" w:hint="eastAsia"/>
          <w:kern w:val="0"/>
          <w:sz w:val="20"/>
          <w:szCs w:val="20"/>
        </w:rPr>
        <w:t>：</w:t>
      </w:r>
      <w:r w:rsidR="00623E86" w:rsidRPr="00623E86">
        <w:rPr>
          <w:rFonts w:ascii="游ゴシック" w:eastAsia="游ゴシック" w:hAnsi="游ゴシック" w:cs="ＭＳ 明朝"/>
          <w:kern w:val="0"/>
          <w:sz w:val="20"/>
          <w:szCs w:val="20"/>
        </w:rPr>
        <w:t>Salesforce, SAP</w:t>
      </w:r>
    </w:p>
    <w:p w14:paraId="6B07D860" w14:textId="60395C17" w:rsidR="00623E86" w:rsidRDefault="00623E86" w:rsidP="000F69D5">
      <w:pPr>
        <w:numPr>
          <w:ilvl w:val="1"/>
          <w:numId w:val="1"/>
        </w:numPr>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技術文書共有：社内LMS（Learning Management System）、製品技術マニュアルデータベース</w:t>
      </w:r>
    </w:p>
    <w:p w14:paraId="562E8945" w14:textId="7D11675B" w:rsidR="00DE3E50" w:rsidRPr="00F26136" w:rsidRDefault="00623E86" w:rsidP="00F26136">
      <w:pPr>
        <w:numPr>
          <w:ilvl w:val="1"/>
          <w:numId w:val="1"/>
        </w:numPr>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遠隔サポート：Web会議ツール（Teams, Zoom）</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64CB8DA7" w14:textId="626D543D" w:rsidR="00623E86" w:rsidRPr="00623E86" w:rsidRDefault="00623E86" w:rsidP="00623E86">
      <w:pPr>
        <w:numPr>
          <w:ilvl w:val="1"/>
          <w:numId w:val="1"/>
        </w:numPr>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病院経営、診療報酬制度、医療法規に関する基礎知識と提案への応用力</w:t>
      </w:r>
    </w:p>
    <w:p w14:paraId="35F3578E" w14:textId="759E257F" w:rsidR="00623E86" w:rsidRPr="00623E86" w:rsidRDefault="00623E86" w:rsidP="00623E86">
      <w:pPr>
        <w:numPr>
          <w:ilvl w:val="1"/>
          <w:numId w:val="1"/>
        </w:numPr>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医師・ME（臨床工学技士）など専門家との技術的なディスカッション能力</w:t>
      </w:r>
    </w:p>
    <w:p w14:paraId="703E1B19" w14:textId="20EFBF6F" w:rsidR="00623E86" w:rsidRPr="00623E86" w:rsidRDefault="00623E86" w:rsidP="00623E86">
      <w:pPr>
        <w:numPr>
          <w:ilvl w:val="1"/>
          <w:numId w:val="1"/>
        </w:numPr>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数億円規模の大型プロジェクトにおけるステークホルダー調整力</w:t>
      </w:r>
    </w:p>
    <w:p w14:paraId="0CA6935B" w14:textId="077F0056" w:rsidR="00623E86" w:rsidRPr="00623E86" w:rsidRDefault="00623E86" w:rsidP="00623E86">
      <w:pPr>
        <w:numPr>
          <w:ilvl w:val="1"/>
          <w:numId w:val="1"/>
        </w:numPr>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ROI分析に基づく財務的メリットを明確化したコンサルティングセールス</w:t>
      </w:r>
    </w:p>
    <w:p w14:paraId="3BD9DC92" w14:textId="2E3CA04F" w:rsidR="00C03492" w:rsidRPr="00C03492" w:rsidRDefault="00623E86" w:rsidP="00623E86">
      <w:pPr>
        <w:numPr>
          <w:ilvl w:val="1"/>
          <w:numId w:val="1"/>
        </w:numPr>
        <w:rPr>
          <w:rFonts w:ascii="游ゴシック" w:eastAsia="游ゴシック" w:hAnsi="游ゴシック" w:cs="ＭＳ 明朝"/>
          <w:b/>
          <w:bCs/>
          <w:kern w:val="0"/>
          <w:sz w:val="20"/>
          <w:szCs w:val="20"/>
        </w:rPr>
      </w:pPr>
      <w:r w:rsidRPr="00623E86">
        <w:rPr>
          <w:rFonts w:ascii="游ゴシック" w:eastAsia="游ゴシック" w:hAnsi="游ゴシック" w:cs="ＭＳ 明朝" w:hint="eastAsia"/>
          <w:kern w:val="0"/>
          <w:sz w:val="20"/>
          <w:szCs w:val="20"/>
        </w:rPr>
        <w:t>入札制度や病院特有の購買プロセスに対する深い理解</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0A04C71C" w14:textId="2A65D966" w:rsidR="00623E86" w:rsidRPr="00623E86" w:rsidRDefault="00623E86" w:rsidP="00623E86">
      <w:pPr>
        <w:numPr>
          <w:ilvl w:val="1"/>
          <w:numId w:val="2"/>
        </w:numPr>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医療機器販売業管理者</w:t>
      </w:r>
    </w:p>
    <w:p w14:paraId="4F56E8F6" w14:textId="09096233" w:rsidR="00623E86" w:rsidRPr="00623E86" w:rsidRDefault="00623E86" w:rsidP="00623E86">
      <w:pPr>
        <w:numPr>
          <w:ilvl w:val="1"/>
          <w:numId w:val="2"/>
        </w:numPr>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TOEIC公開テスト 780点（海外機器情報収集・技術者との連携に活用）</w:t>
      </w:r>
    </w:p>
    <w:p w14:paraId="689BF3E4" w14:textId="090C1EDF" w:rsidR="00623E86" w:rsidRPr="00623E86" w:rsidRDefault="00623E86" w:rsidP="00623E86">
      <w:pPr>
        <w:numPr>
          <w:ilvl w:val="1"/>
          <w:numId w:val="2"/>
        </w:numPr>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普通自動車運転免許</w:t>
      </w:r>
    </w:p>
    <w:p w14:paraId="2EAE36DE" w14:textId="0374BFCF" w:rsidR="00EE7A46" w:rsidRDefault="00623E86" w:rsidP="00623E86">
      <w:pPr>
        <w:numPr>
          <w:ilvl w:val="1"/>
          <w:numId w:val="2"/>
        </w:numPr>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臨床検査技師</w:t>
      </w:r>
    </w:p>
    <w:p w14:paraId="308E35A8" w14:textId="31460FFF" w:rsidR="00914462" w:rsidRPr="00F26136" w:rsidRDefault="00EE7A46" w:rsidP="00EE7A46">
      <w:pPr>
        <w:widowControl/>
        <w:jc w:val="left"/>
        <w:rPr>
          <w:rFonts w:ascii="游ゴシック" w:eastAsia="游ゴシック" w:hAnsi="游ゴシック" w:cs="ＭＳ 明朝"/>
          <w:kern w:val="0"/>
          <w:sz w:val="20"/>
          <w:szCs w:val="20"/>
        </w:rPr>
      </w:pPr>
      <w:r>
        <w:rPr>
          <w:rFonts w:ascii="游ゴシック" w:eastAsia="游ゴシック" w:hAnsi="游ゴシック" w:cs="ＭＳ 明朝"/>
          <w:kern w:val="0"/>
          <w:sz w:val="20"/>
          <w:szCs w:val="20"/>
        </w:rPr>
        <w:br w:type="page"/>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lastRenderedPageBreak/>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4EB5282B" w:rsidR="000F69D5" w:rsidRDefault="00623E86" w:rsidP="00DE3E50">
      <w:pPr>
        <w:ind w:left="420"/>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b/>
          <w:kern w:val="0"/>
          <w:sz w:val="20"/>
          <w:szCs w:val="20"/>
          <w:u w:val="single"/>
        </w:rPr>
        <w:t>専門性の壁を越える「知識の吸収力」と「翻訳力」</w:t>
      </w:r>
      <w:r w:rsidR="0010788E">
        <w:rPr>
          <w:rFonts w:ascii="游ゴシック" w:eastAsia="游ゴシック" w:hAnsi="游ゴシック" w:cs="ＭＳ 明朝"/>
          <w:b/>
          <w:kern w:val="0"/>
          <w:sz w:val="20"/>
          <w:szCs w:val="20"/>
          <w:u w:val="single"/>
        </w:rPr>
        <w:br/>
      </w:r>
      <w:r w:rsidRPr="00623E86">
        <w:rPr>
          <w:rFonts w:ascii="游ゴシック" w:eastAsia="游ゴシック" w:hAnsi="游ゴシック" w:cs="ＭＳ 明朝" w:hint="eastAsia"/>
          <w:kern w:val="0"/>
          <w:sz w:val="20"/>
          <w:szCs w:val="20"/>
        </w:rPr>
        <w:t>医療機器営業では、医師や技師と対等に議論できる専門知識が不可欠です。私の強みは、新しい技術領域（例：AI診断支援、ロボット手術）に対する迅速な知識吸収力と、それを顧客のメリットに「翻訳」して伝える力です。例えば、新製品の技術的なスペックを、単に「高性能」と伝えるのではなく、「先生方の診断時間を●●%短縮し、患者さんの待ち時間を解消する」といった具体的な診療効果に置き換えて訴求します。この翻訳力により、技術的な壁を感じさせずに医師からの信頼を獲得し、他社の営業担当者よりも早期にデモンストレーションの機会を得ることに成功してきました。</w:t>
      </w:r>
    </w:p>
    <w:p w14:paraId="55C46CB0" w14:textId="77777777" w:rsidR="00C03492" w:rsidRDefault="00C03492" w:rsidP="00DE3E50">
      <w:pPr>
        <w:ind w:left="420"/>
        <w:rPr>
          <w:rFonts w:ascii="游ゴシック" w:eastAsia="游ゴシック" w:hAnsi="游ゴシック" w:cs="ＭＳ 明朝"/>
          <w:kern w:val="0"/>
          <w:sz w:val="20"/>
          <w:szCs w:val="20"/>
        </w:rPr>
      </w:pPr>
    </w:p>
    <w:p w14:paraId="018C7843" w14:textId="77777777" w:rsidR="00623E86" w:rsidRDefault="00623E86" w:rsidP="00454015">
      <w:pPr>
        <w:ind w:left="420" w:right="200"/>
        <w:jc w:val="left"/>
        <w:rPr>
          <w:rFonts w:ascii="游ゴシック" w:eastAsia="游ゴシック" w:hAnsi="游ゴシック" w:cs="ＭＳ 明朝"/>
          <w:b/>
          <w:kern w:val="0"/>
          <w:sz w:val="20"/>
          <w:szCs w:val="20"/>
          <w:u w:val="single"/>
        </w:rPr>
      </w:pPr>
      <w:r w:rsidRPr="00623E86">
        <w:rPr>
          <w:rFonts w:ascii="游ゴシック" w:eastAsia="游ゴシック" w:hAnsi="游ゴシック" w:cs="ＭＳ 明朝" w:hint="eastAsia"/>
          <w:b/>
          <w:kern w:val="0"/>
          <w:sz w:val="20"/>
          <w:szCs w:val="20"/>
          <w:u w:val="single"/>
        </w:rPr>
        <w:t>長期的なパートナーシップを築く「献身的なフォロー体制」</w:t>
      </w:r>
    </w:p>
    <w:p w14:paraId="44708333" w14:textId="4CDA39D5" w:rsidR="00454015" w:rsidRDefault="00623E86" w:rsidP="00454015">
      <w:pPr>
        <w:ind w:left="420" w:right="200"/>
        <w:jc w:val="left"/>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高額な医療機器の成約は、導入後が本当のスタートだと考えています。私のモットーは、「機器の導入者ではなく、病院経営のパートナーになること」です。そのため、納入後も定期的に稼働状況をチェックし、MEからの技術的な相談には、即座に社内技術部門や開発者に連携。また、競合他社の機器情報や最新の診療トレンドを自主的に提供し、導入した機器を最大限に活用してもらえるよう努めてきました。この献身的なフォロー体制が、次世代機器へのリプレイス提案の優位性につながり、既存顧客からの継続的な消耗品・追加機器の受注を安定させる基盤となっていま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4B731410"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1B12" w14:textId="77777777" w:rsidR="00426E22" w:rsidRDefault="00426E22" w:rsidP="00A840AC">
      <w:r>
        <w:separator/>
      </w:r>
    </w:p>
  </w:endnote>
  <w:endnote w:type="continuationSeparator" w:id="0">
    <w:p w14:paraId="68104AB3" w14:textId="77777777" w:rsidR="00426E22" w:rsidRDefault="00426E22"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A3023" w14:textId="77777777" w:rsidR="00426E22" w:rsidRDefault="00426E22" w:rsidP="00A840AC">
      <w:r>
        <w:separator/>
      </w:r>
    </w:p>
  </w:footnote>
  <w:footnote w:type="continuationSeparator" w:id="0">
    <w:p w14:paraId="1DE61BD5" w14:textId="77777777" w:rsidR="00426E22" w:rsidRDefault="00426E22"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6612"/>
    <w:rsid w:val="00052AEC"/>
    <w:rsid w:val="00054838"/>
    <w:rsid w:val="000574E8"/>
    <w:rsid w:val="000601C2"/>
    <w:rsid w:val="000646A0"/>
    <w:rsid w:val="00066CEB"/>
    <w:rsid w:val="00071491"/>
    <w:rsid w:val="000719B3"/>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12FC"/>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14D2"/>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2F5FB3"/>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26E22"/>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5337"/>
    <w:rsid w:val="005F616E"/>
    <w:rsid w:val="005F73F2"/>
    <w:rsid w:val="00602ED7"/>
    <w:rsid w:val="0060468C"/>
    <w:rsid w:val="00605368"/>
    <w:rsid w:val="00611253"/>
    <w:rsid w:val="0061584E"/>
    <w:rsid w:val="00615E13"/>
    <w:rsid w:val="00620344"/>
    <w:rsid w:val="00623E86"/>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555B"/>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82B"/>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1B14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366</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2025-11-24T07:11:00Z</dcterms:created>
  <dcterms:modified xsi:type="dcterms:W3CDTF">2025-11-26T01:53:00Z</dcterms:modified>
</cp:coreProperties>
</file>