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18B154EE"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774858">
        <w:rPr>
          <w:rFonts w:ascii="游ゴシック" w:eastAsia="游ゴシック" w:hAnsi="游ゴシック"/>
          <w:noProof/>
          <w:szCs w:val="21"/>
        </w:rPr>
        <w:t>2025年11月26日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01D96635" w14:textId="1F6D0E4E" w:rsidR="003C628A" w:rsidRPr="003C628A" w:rsidRDefault="003C628A" w:rsidP="003C628A">
      <w:pPr>
        <w:rPr>
          <w:rFonts w:ascii="游ゴシック" w:eastAsia="游ゴシック" w:hAnsi="游ゴシック" w:cs="ＭＳ 明朝" w:hint="eastAsia"/>
          <w:bCs/>
          <w:kern w:val="0"/>
          <w:szCs w:val="28"/>
        </w:rPr>
      </w:pPr>
      <w:r w:rsidRPr="003C628A">
        <w:rPr>
          <w:rFonts w:ascii="游ゴシック" w:eastAsia="游ゴシック" w:hAnsi="游ゴシック" w:cs="ＭＳ 明朝" w:hint="eastAsia"/>
          <w:bCs/>
          <w:kern w:val="0"/>
          <w:szCs w:val="28"/>
        </w:rPr>
        <w:t>20●●年3月●●大学卒業後、同年4月より株式会社●●</w:t>
      </w:r>
      <w:r>
        <w:rPr>
          <w:rFonts w:ascii="游ゴシック" w:eastAsia="游ゴシック" w:hAnsi="游ゴシック" w:cs="ＭＳ 明朝" w:hint="eastAsia"/>
          <w:bCs/>
          <w:kern w:val="0"/>
          <w:szCs w:val="28"/>
        </w:rPr>
        <w:t>に</w:t>
      </w:r>
      <w:r w:rsidRPr="003C628A">
        <w:rPr>
          <w:rFonts w:ascii="游ゴシック" w:eastAsia="游ゴシック" w:hAnsi="游ゴシック" w:cs="ＭＳ 明朝" w:hint="eastAsia"/>
          <w:bCs/>
          <w:kern w:val="0"/>
          <w:szCs w:val="28"/>
        </w:rPr>
        <w:t>入社し、一貫してイベント用音響・映像・照明機材のリース提案営業に従事。主にイベント制作会社、展示会ブース施工会社を対象に、コンサート、大規模カンファレンス、展示会など年間50件以上のプロジェクトに対し機材供給を提案。</w:t>
      </w:r>
    </w:p>
    <w:p w14:paraId="5E788885" w14:textId="1238A801" w:rsidR="000A24D7" w:rsidRDefault="003C628A" w:rsidP="003C628A">
      <w:pPr>
        <w:rPr>
          <w:rFonts w:ascii="游ゴシック" w:eastAsia="游ゴシック" w:hAnsi="游ゴシック" w:cs="ＭＳ 明朝"/>
          <w:bCs/>
          <w:kern w:val="0"/>
          <w:szCs w:val="28"/>
        </w:rPr>
      </w:pPr>
      <w:r w:rsidRPr="003C628A">
        <w:rPr>
          <w:rFonts w:ascii="游ゴシック" w:eastAsia="游ゴシック" w:hAnsi="游ゴシック" w:cs="ＭＳ 明朝" w:hint="eastAsia"/>
          <w:bCs/>
          <w:kern w:val="0"/>
          <w:szCs w:val="28"/>
        </w:rPr>
        <w:t>顧客のイベントコンセプトや技術要件を深く理解し、最適な機材選定（コスト、性能、信頼性）と、納品・設置・撤収のロジスティクス管理を一貫して担当。年間売上目標を4年連続で達成し、特にトラブル発生率ゼロと新規制作会社との取引拡大に貢献。直近では、大規模音楽フェスティバルの機材を一括受注。専門知識に基づく的確な提案力と、タイトなスケジュール下での確実な実行管理能力に強みがあります。</w:t>
      </w:r>
      <w:r w:rsidR="00D75A81">
        <w:rPr>
          <w:rFonts w:ascii="游ゴシック" w:eastAsia="游ゴシック" w:hAnsi="游ゴシック" w:cs="ＭＳ 明朝" w:hint="eastAsia"/>
          <w:bCs/>
          <w:kern w:val="0"/>
          <w:szCs w:val="28"/>
        </w:rPr>
        <w:t xml:space="preserve">　</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298964DD"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3C628A" w:rsidRPr="003C628A">
              <w:rPr>
                <w:rFonts w:ascii="游ゴシック" w:eastAsia="游ゴシック" w:hAnsi="游ゴシック" w:cs="ＭＳ 明朝" w:hint="eastAsia"/>
                <w:kern w:val="0"/>
                <w:sz w:val="20"/>
              </w:rPr>
              <w:t>イベント用音響・映像・照明機材のレンタル・リース事業、設営・撤去サポート</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3C628A">
              <w:rPr>
                <w:rFonts w:ascii="游ゴシック" w:eastAsia="游ゴシック" w:hAnsi="游ゴシック" w:cs="ＭＳ 明朝" w:hint="eastAsia"/>
                <w:kern w:val="0"/>
                <w:sz w:val="20"/>
              </w:rPr>
              <w:t>2</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3C628A">
              <w:rPr>
                <w:rFonts w:ascii="游ゴシック" w:eastAsia="游ゴシック" w:hAnsi="游ゴシック" w:cs="ＭＳ 明朝" w:hint="eastAsia"/>
                <w:kern w:val="0"/>
                <w:sz w:val="20"/>
              </w:rPr>
              <w:t>3</w:t>
            </w:r>
            <w:r w:rsidR="00267AC1">
              <w:rPr>
                <w:rFonts w:ascii="游ゴシック" w:eastAsia="游ゴシック" w:hAnsi="游ゴシック" w:cs="ＭＳ 明朝" w:hint="eastAsia"/>
                <w:kern w:val="0"/>
                <w:sz w:val="20"/>
              </w:rPr>
              <w:t>0</w:t>
            </w:r>
            <w:r w:rsidR="009B7267" w:rsidRPr="009B7267">
              <w:rPr>
                <w:rFonts w:ascii="游ゴシック" w:eastAsia="游ゴシック" w:hAnsi="游ゴシック" w:cs="ＭＳ 明朝" w:hint="eastAsia"/>
                <w:kern w:val="0"/>
                <w:sz w:val="20"/>
              </w:rPr>
              <w:t>億円</w:t>
            </w:r>
            <w:r w:rsidR="00267AC1">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3C628A">
              <w:rPr>
                <w:rFonts w:ascii="游ゴシック" w:eastAsia="游ゴシック" w:hAnsi="游ゴシック" w:cs="ＭＳ 明朝" w:hint="eastAsia"/>
                <w:kern w:val="0"/>
                <w:sz w:val="20"/>
              </w:rPr>
              <w:t>1</w:t>
            </w:r>
            <w:r w:rsidR="00267AC1">
              <w:rPr>
                <w:rFonts w:ascii="游ゴシック" w:eastAsia="游ゴシック" w:hAnsi="游ゴシック" w:cs="ＭＳ 明朝" w:hint="eastAsia"/>
                <w:kern w:val="0"/>
                <w:sz w:val="20"/>
              </w:rPr>
              <w:t>5</w:t>
            </w:r>
            <w:r w:rsidR="009B7267" w:rsidRPr="009B7267">
              <w:rPr>
                <w:rFonts w:ascii="游ゴシック" w:eastAsia="游ゴシック" w:hAnsi="游ゴシック" w:cs="ＭＳ 明朝" w:hint="eastAsia"/>
                <w:kern w:val="0"/>
                <w:sz w:val="20"/>
              </w:rPr>
              <w:t>0名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1B1C52C7" w:rsidR="00CE74C9" w:rsidRPr="00AC23B4" w:rsidRDefault="003C628A" w:rsidP="00E015B7">
            <w:pPr>
              <w:autoSpaceDE w:val="0"/>
              <w:autoSpaceDN w:val="0"/>
              <w:adjustRightInd w:val="0"/>
              <w:jc w:val="left"/>
              <w:rPr>
                <w:rFonts w:ascii="游ゴシック" w:eastAsia="游ゴシック" w:hAnsi="游ゴシック" w:cs="ＭＳ 明朝"/>
                <w:kern w:val="0"/>
                <w:sz w:val="20"/>
                <w:szCs w:val="20"/>
              </w:rPr>
            </w:pPr>
            <w:r w:rsidRPr="003C628A">
              <w:rPr>
                <w:rFonts w:ascii="游ゴシック" w:eastAsia="游ゴシック" w:hAnsi="游ゴシック" w:cs="ＭＳ 明朝" w:hint="eastAsia"/>
                <w:kern w:val="0"/>
                <w:sz w:val="20"/>
                <w:szCs w:val="20"/>
              </w:rPr>
              <w:t>法人営業部 / 営業職</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322C0156" w14:textId="77777777" w:rsidR="00167EE8" w:rsidRDefault="003C628A" w:rsidP="00E65FA0">
            <w:pPr>
              <w:autoSpaceDE w:val="0"/>
              <w:autoSpaceDN w:val="0"/>
              <w:adjustRightInd w:val="0"/>
              <w:jc w:val="left"/>
              <w:rPr>
                <w:rFonts w:ascii="游ゴシック" w:eastAsia="游ゴシック" w:hAnsi="游ゴシック" w:cs="ＭＳ 明朝"/>
                <w:kern w:val="0"/>
                <w:sz w:val="20"/>
                <w:szCs w:val="20"/>
              </w:rPr>
            </w:pPr>
            <w:r w:rsidRPr="003C628A">
              <w:rPr>
                <w:rFonts w:ascii="游ゴシック" w:eastAsia="游ゴシック" w:hAnsi="游ゴシック" w:cs="ＭＳ 明朝" w:hint="eastAsia"/>
                <w:kern w:val="0"/>
                <w:sz w:val="20"/>
                <w:szCs w:val="20"/>
              </w:rPr>
              <w:t>イベント制作会社・施工会社へのルート営業・企画支援型提案</w:t>
            </w:r>
          </w:p>
          <w:p w14:paraId="52AB3461" w14:textId="641C711B" w:rsidR="003C628A" w:rsidRDefault="003C628A" w:rsidP="00E65FA0">
            <w:pPr>
              <w:autoSpaceDE w:val="0"/>
              <w:autoSpaceDN w:val="0"/>
              <w:adjustRightInd w:val="0"/>
              <w:jc w:val="left"/>
              <w:rPr>
                <w:rFonts w:ascii="游ゴシック" w:eastAsia="游ゴシック" w:hAnsi="游ゴシック" w:cs="ＭＳ 明朝"/>
                <w:kern w:val="0"/>
                <w:sz w:val="20"/>
                <w:szCs w:val="20"/>
              </w:rPr>
            </w:pPr>
            <w:r w:rsidRPr="003C628A">
              <w:rPr>
                <w:rFonts w:ascii="游ゴシック" w:eastAsia="游ゴシック" w:hAnsi="游ゴシック" w:cs="ＭＳ 明朝" w:hint="eastAsia"/>
                <w:kern w:val="0"/>
                <w:sz w:val="20"/>
                <w:szCs w:val="20"/>
              </w:rPr>
              <w:t>（既存深耕8割、新規開拓2割）</w:t>
            </w:r>
          </w:p>
          <w:p w14:paraId="76F0862E" w14:textId="533FD3BF"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72534586" w14:textId="77777777" w:rsidR="003C628A" w:rsidRDefault="003C628A" w:rsidP="00E65FA0">
            <w:pPr>
              <w:autoSpaceDE w:val="0"/>
              <w:autoSpaceDN w:val="0"/>
              <w:adjustRightInd w:val="0"/>
              <w:jc w:val="left"/>
              <w:rPr>
                <w:rFonts w:ascii="游ゴシック" w:eastAsia="游ゴシック" w:hAnsi="游ゴシック" w:cs="ＭＳ 明朝"/>
                <w:kern w:val="0"/>
                <w:sz w:val="20"/>
                <w:szCs w:val="20"/>
              </w:rPr>
            </w:pPr>
            <w:r w:rsidRPr="003C628A">
              <w:rPr>
                <w:rFonts w:ascii="游ゴシック" w:eastAsia="游ゴシック" w:hAnsi="游ゴシック" w:cs="ＭＳ 明朝" w:hint="eastAsia"/>
                <w:kern w:val="0"/>
                <w:sz w:val="20"/>
                <w:szCs w:val="20"/>
              </w:rPr>
              <w:t>顧客商談（技術担当者、プロデューサー）：平均5～7件、倉庫・技術部門との調整：随時</w:t>
            </w:r>
          </w:p>
          <w:p w14:paraId="1E24EC1B" w14:textId="0B345952"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26A263D4" w14:textId="77777777" w:rsidR="003C628A" w:rsidRDefault="003C628A" w:rsidP="00E65FA0">
            <w:pPr>
              <w:autoSpaceDE w:val="0"/>
              <w:autoSpaceDN w:val="0"/>
              <w:adjustRightInd w:val="0"/>
              <w:jc w:val="left"/>
              <w:rPr>
                <w:rFonts w:ascii="游ゴシック" w:eastAsia="游ゴシック" w:hAnsi="游ゴシック" w:cs="ＭＳ 明朝"/>
                <w:kern w:val="0"/>
                <w:sz w:val="20"/>
                <w:szCs w:val="20"/>
              </w:rPr>
            </w:pPr>
            <w:r w:rsidRPr="003C628A">
              <w:rPr>
                <w:rFonts w:ascii="游ゴシック" w:eastAsia="游ゴシック" w:hAnsi="游ゴシック" w:cs="ＭＳ 明朝" w:hint="eastAsia"/>
                <w:kern w:val="0"/>
                <w:sz w:val="20"/>
                <w:szCs w:val="20"/>
              </w:rPr>
              <w:t>常時40～50社（イベント制作会社、展示会施工会社など）</w:t>
            </w:r>
          </w:p>
          <w:p w14:paraId="74D9E522" w14:textId="6E7F59BC"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05051ECC" w14:textId="5AA50674" w:rsidR="00267AC1" w:rsidRDefault="003C628A" w:rsidP="00E65FA0">
            <w:pPr>
              <w:autoSpaceDE w:val="0"/>
              <w:autoSpaceDN w:val="0"/>
              <w:adjustRightInd w:val="0"/>
              <w:jc w:val="left"/>
              <w:rPr>
                <w:rFonts w:ascii="游ゴシック" w:eastAsia="游ゴシック" w:hAnsi="游ゴシック" w:cs="ＭＳ 明朝"/>
                <w:kern w:val="0"/>
                <w:sz w:val="20"/>
                <w:szCs w:val="20"/>
              </w:rPr>
            </w:pPr>
            <w:r w:rsidRPr="003C628A">
              <w:rPr>
                <w:rFonts w:ascii="游ゴシック" w:eastAsia="游ゴシック" w:hAnsi="游ゴシック" w:cs="ＭＳ 明朝" w:hint="eastAsia"/>
                <w:kern w:val="0"/>
                <w:sz w:val="20"/>
                <w:szCs w:val="20"/>
              </w:rPr>
              <w:t>機材リース費用：1件あたり数十万円～数千万円。年間契約額は数億円規模。</w:t>
            </w:r>
          </w:p>
          <w:p w14:paraId="168F68BD" w14:textId="55AA6582"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0FFDD46E" w14:textId="73B73120" w:rsidR="003C628A" w:rsidRPr="003C628A" w:rsidRDefault="003C628A" w:rsidP="003C628A">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3C628A">
              <w:rPr>
                <w:rFonts w:ascii="游ゴシック" w:eastAsia="游ゴシック" w:hAnsi="游ゴシック" w:cs="ＭＳ 明朝" w:hint="eastAsia"/>
                <w:b/>
                <w:bCs/>
                <w:kern w:val="0"/>
                <w:sz w:val="20"/>
                <w:szCs w:val="20"/>
              </w:rPr>
              <w:t>技術要件ヒアリング</w:t>
            </w:r>
            <w:r>
              <w:rPr>
                <w:rFonts w:ascii="游ゴシック" w:eastAsia="游ゴシック" w:hAnsi="游ゴシック" w:cs="ＭＳ 明朝"/>
                <w:b/>
                <w:bCs/>
                <w:kern w:val="0"/>
                <w:sz w:val="20"/>
                <w:szCs w:val="20"/>
              </w:rPr>
              <w:br/>
            </w:r>
            <w:r w:rsidRPr="003C628A">
              <w:rPr>
                <w:rFonts w:ascii="游ゴシック" w:eastAsia="游ゴシック" w:hAnsi="游ゴシック" w:cs="ＭＳ 明朝" w:hint="eastAsia"/>
                <w:kern w:val="0"/>
                <w:sz w:val="20"/>
                <w:szCs w:val="20"/>
              </w:rPr>
              <w:t>イベントのコンセプト、会場規模、必要な機材の性能・仕様に関する詳細なヒアリング</w:t>
            </w:r>
          </w:p>
          <w:p w14:paraId="6AA3744C" w14:textId="6ADE08D8" w:rsidR="003C628A" w:rsidRPr="003C628A" w:rsidRDefault="003C628A" w:rsidP="003C628A">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3C628A">
              <w:rPr>
                <w:rFonts w:ascii="游ゴシック" w:eastAsia="游ゴシック" w:hAnsi="游ゴシック" w:cs="ＭＳ 明朝" w:hint="eastAsia"/>
                <w:b/>
                <w:bCs/>
                <w:kern w:val="0"/>
                <w:sz w:val="20"/>
                <w:szCs w:val="20"/>
              </w:rPr>
              <w:t>機材構成の最適提案</w:t>
            </w:r>
            <w:r>
              <w:rPr>
                <w:rFonts w:ascii="游ゴシック" w:eastAsia="游ゴシック" w:hAnsi="游ゴシック" w:cs="ＭＳ 明朝"/>
                <w:b/>
                <w:bCs/>
                <w:kern w:val="0"/>
                <w:sz w:val="20"/>
                <w:szCs w:val="20"/>
              </w:rPr>
              <w:br/>
            </w:r>
            <w:r w:rsidRPr="003C628A">
              <w:rPr>
                <w:rFonts w:ascii="游ゴシック" w:eastAsia="游ゴシック" w:hAnsi="游ゴシック" w:cs="ＭＳ 明朝" w:hint="eastAsia"/>
                <w:kern w:val="0"/>
                <w:sz w:val="20"/>
                <w:szCs w:val="20"/>
              </w:rPr>
              <w:t>音響（スピーカー、ミキサー）、映像（LED、プロジェクター）、照明など、予算と目的に合わせた最適な機材リストと数量を提案</w:t>
            </w:r>
          </w:p>
          <w:p w14:paraId="7FC06143" w14:textId="7DDD1908" w:rsidR="003C628A" w:rsidRPr="003C628A" w:rsidRDefault="003C628A" w:rsidP="003C628A">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3C628A">
              <w:rPr>
                <w:rFonts w:ascii="游ゴシック" w:eastAsia="游ゴシック" w:hAnsi="游ゴシック" w:cs="ＭＳ 明朝" w:hint="eastAsia"/>
                <w:b/>
                <w:bCs/>
                <w:kern w:val="0"/>
                <w:sz w:val="20"/>
                <w:szCs w:val="20"/>
              </w:rPr>
              <w:t>ロジスティクス・スケジュール管理</w:t>
            </w:r>
            <w:r>
              <w:rPr>
                <w:rFonts w:ascii="游ゴシック" w:eastAsia="游ゴシック" w:hAnsi="游ゴシック" w:cs="ＭＳ 明朝"/>
                <w:b/>
                <w:bCs/>
                <w:kern w:val="0"/>
                <w:sz w:val="20"/>
                <w:szCs w:val="20"/>
              </w:rPr>
              <w:br/>
            </w:r>
            <w:r w:rsidRPr="003C628A">
              <w:rPr>
                <w:rFonts w:ascii="游ゴシック" w:eastAsia="游ゴシック" w:hAnsi="游ゴシック" w:cs="ＭＳ 明朝" w:hint="eastAsia"/>
                <w:kern w:val="0"/>
                <w:sz w:val="20"/>
                <w:szCs w:val="20"/>
              </w:rPr>
              <w:t>イベント当日の設営・リハーサル・本番・撤去に合わせた緻密な納品・回収ス</w:t>
            </w:r>
            <w:r w:rsidRPr="003C628A">
              <w:rPr>
                <w:rFonts w:ascii="游ゴシック" w:eastAsia="游ゴシック" w:hAnsi="游ゴシック" w:cs="ＭＳ 明朝" w:hint="eastAsia"/>
                <w:kern w:val="0"/>
                <w:sz w:val="20"/>
                <w:szCs w:val="20"/>
              </w:rPr>
              <w:lastRenderedPageBreak/>
              <w:t>ケジュールの管理</w:t>
            </w:r>
          </w:p>
          <w:p w14:paraId="14B9393F" w14:textId="1D0A1608" w:rsidR="003C628A" w:rsidRPr="003C628A" w:rsidRDefault="003C628A" w:rsidP="003C628A">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3C628A">
              <w:rPr>
                <w:rFonts w:ascii="游ゴシック" w:eastAsia="游ゴシック" w:hAnsi="游ゴシック" w:cs="ＭＳ 明朝" w:hint="eastAsia"/>
                <w:b/>
                <w:bCs/>
                <w:kern w:val="0"/>
                <w:sz w:val="20"/>
                <w:szCs w:val="20"/>
              </w:rPr>
              <w:t>予算・価格交渉</w:t>
            </w:r>
            <w:r>
              <w:rPr>
                <w:rFonts w:ascii="游ゴシック" w:eastAsia="游ゴシック" w:hAnsi="游ゴシック" w:cs="ＭＳ 明朝"/>
                <w:b/>
                <w:bCs/>
                <w:kern w:val="0"/>
                <w:sz w:val="20"/>
                <w:szCs w:val="20"/>
              </w:rPr>
              <w:br/>
            </w:r>
            <w:r w:rsidRPr="003C628A">
              <w:rPr>
                <w:rFonts w:ascii="游ゴシック" w:eastAsia="游ゴシック" w:hAnsi="游ゴシック" w:cs="ＭＳ 明朝" w:hint="eastAsia"/>
                <w:kern w:val="0"/>
                <w:sz w:val="20"/>
                <w:szCs w:val="20"/>
              </w:rPr>
              <w:t>顧客の制作予算を考慮したレンタル料、運搬費、技術スタッフ費用の交渉</w:t>
            </w:r>
          </w:p>
          <w:p w14:paraId="47AA2ED4" w14:textId="74FE6D4B" w:rsidR="003C628A" w:rsidRPr="003C628A" w:rsidRDefault="003C628A" w:rsidP="003C628A">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3C628A">
              <w:rPr>
                <w:rFonts w:ascii="游ゴシック" w:eastAsia="游ゴシック" w:hAnsi="游ゴシック" w:cs="ＭＳ 明朝" w:hint="eastAsia"/>
                <w:b/>
                <w:bCs/>
                <w:kern w:val="0"/>
                <w:sz w:val="20"/>
                <w:szCs w:val="20"/>
              </w:rPr>
              <w:t>トラブル対応</w:t>
            </w:r>
            <w:r>
              <w:rPr>
                <w:rFonts w:ascii="游ゴシック" w:eastAsia="游ゴシック" w:hAnsi="游ゴシック" w:cs="ＭＳ 明朝"/>
                <w:b/>
                <w:bCs/>
                <w:kern w:val="0"/>
                <w:sz w:val="20"/>
                <w:szCs w:val="20"/>
              </w:rPr>
              <w:br/>
            </w:r>
            <w:r w:rsidRPr="003C628A">
              <w:rPr>
                <w:rFonts w:ascii="游ゴシック" w:eastAsia="游ゴシック" w:hAnsi="游ゴシック" w:cs="ＭＳ 明朝" w:hint="eastAsia"/>
                <w:kern w:val="0"/>
                <w:sz w:val="20"/>
                <w:szCs w:val="20"/>
              </w:rPr>
              <w:t>イベント中の機材トラブルに備えた予備機材の提案と、緊急時の迅速な技術サポート連携</w:t>
            </w:r>
          </w:p>
          <w:p w14:paraId="54748FA1" w14:textId="4F31F233" w:rsidR="00B26081" w:rsidRPr="003C628A" w:rsidRDefault="003C628A" w:rsidP="003C628A">
            <w:pPr>
              <w:numPr>
                <w:ilvl w:val="0"/>
                <w:numId w:val="11"/>
              </w:numPr>
              <w:autoSpaceDE w:val="0"/>
              <w:autoSpaceDN w:val="0"/>
              <w:adjustRightInd w:val="0"/>
              <w:jc w:val="left"/>
              <w:rPr>
                <w:rFonts w:ascii="游ゴシック" w:eastAsia="游ゴシック" w:hAnsi="游ゴシック" w:cs="ＭＳ 明朝"/>
                <w:kern w:val="0"/>
                <w:sz w:val="20"/>
                <w:szCs w:val="20"/>
              </w:rPr>
            </w:pPr>
            <w:r w:rsidRPr="003C628A">
              <w:rPr>
                <w:rFonts w:ascii="游ゴシック" w:eastAsia="游ゴシック" w:hAnsi="游ゴシック" w:cs="ＭＳ 明朝" w:hint="eastAsia"/>
                <w:b/>
                <w:bCs/>
                <w:kern w:val="0"/>
                <w:sz w:val="20"/>
                <w:szCs w:val="20"/>
              </w:rPr>
              <w:t>新規開拓</w:t>
            </w:r>
            <w:r>
              <w:rPr>
                <w:rFonts w:ascii="游ゴシック" w:eastAsia="游ゴシック" w:hAnsi="游ゴシック" w:cs="ＭＳ 明朝"/>
                <w:b/>
                <w:bCs/>
                <w:kern w:val="0"/>
                <w:sz w:val="20"/>
                <w:szCs w:val="20"/>
              </w:rPr>
              <w:br/>
            </w:r>
            <w:r w:rsidRPr="003C628A">
              <w:rPr>
                <w:rFonts w:ascii="游ゴシック" w:eastAsia="游ゴシック" w:hAnsi="游ゴシック" w:cs="ＭＳ 明朝" w:hint="eastAsia"/>
                <w:kern w:val="0"/>
                <w:sz w:val="20"/>
                <w:szCs w:val="20"/>
              </w:rPr>
              <w:t>新規の展示会出展企業や制作会社へのアプローチ、紹介ルートの開拓</w:t>
            </w:r>
          </w:p>
          <w:p w14:paraId="489A1D58" w14:textId="1BC8D589" w:rsidR="00D57D83" w:rsidRPr="000A24D7" w:rsidRDefault="002E4E59" w:rsidP="0010788E">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2126"/>
              <w:gridCol w:w="1701"/>
              <w:gridCol w:w="1843"/>
            </w:tblGrid>
            <w:tr w:rsidR="000A24D7" w14:paraId="394E1F63" w14:textId="77777777" w:rsidTr="0010788E">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2126" w:type="dxa"/>
                  <w:shd w:val="clear" w:color="auto" w:fill="DEEAF6"/>
                  <w:vAlign w:val="center"/>
                </w:tcPr>
                <w:p w14:paraId="3DD96FEE" w14:textId="40EA56D5" w:rsidR="000A24D7" w:rsidRDefault="00267AC1" w:rsidP="00267AC1">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年間</w:t>
                  </w:r>
                  <w:r w:rsidR="00623E86" w:rsidRPr="00623E86">
                    <w:rPr>
                      <w:rFonts w:ascii="游ゴシック" w:eastAsia="游ゴシック" w:hAnsi="游ゴシック" w:cs="ＭＳ 明朝" w:hint="eastAsia"/>
                      <w:b/>
                      <w:bCs/>
                      <w:kern w:val="0"/>
                      <w:sz w:val="18"/>
                      <w:szCs w:val="18"/>
                    </w:rPr>
                    <w:t>受注</w:t>
                  </w:r>
                  <w:r>
                    <w:rPr>
                      <w:rFonts w:ascii="游ゴシック" w:eastAsia="游ゴシック" w:hAnsi="游ゴシック" w:cs="ＭＳ 明朝" w:hint="eastAsia"/>
                      <w:b/>
                      <w:bCs/>
                      <w:kern w:val="0"/>
                      <w:sz w:val="18"/>
                      <w:szCs w:val="18"/>
                    </w:rPr>
                    <w:t>売上</w:t>
                  </w:r>
                  <w:r w:rsidR="00623E86" w:rsidRPr="00623E86">
                    <w:rPr>
                      <w:rFonts w:ascii="游ゴシック" w:eastAsia="游ゴシック" w:hAnsi="游ゴシック" w:cs="ＭＳ 明朝" w:hint="eastAsia"/>
                      <w:b/>
                      <w:bCs/>
                      <w:kern w:val="0"/>
                      <w:sz w:val="18"/>
                      <w:szCs w:val="18"/>
                    </w:rPr>
                    <w:t>(</w:t>
                  </w:r>
                  <w:r>
                    <w:rPr>
                      <w:rFonts w:ascii="游ゴシック" w:eastAsia="游ゴシック" w:hAnsi="游ゴシック" w:cs="ＭＳ 明朝" w:hint="eastAsia"/>
                      <w:b/>
                      <w:bCs/>
                      <w:kern w:val="0"/>
                      <w:sz w:val="18"/>
                      <w:szCs w:val="18"/>
                    </w:rPr>
                    <w:t>百万</w:t>
                  </w:r>
                  <w:r w:rsidR="00623E86" w:rsidRPr="00623E86">
                    <w:rPr>
                      <w:rFonts w:ascii="游ゴシック" w:eastAsia="游ゴシック" w:hAnsi="游ゴシック" w:cs="ＭＳ 明朝" w:hint="eastAsia"/>
                      <w:b/>
                      <w:bCs/>
                      <w:kern w:val="0"/>
                      <w:sz w:val="18"/>
                      <w:szCs w:val="18"/>
                    </w:rPr>
                    <w:t>円)</w:t>
                  </w:r>
                </w:p>
              </w:tc>
              <w:tc>
                <w:tcPr>
                  <w:tcW w:w="1701" w:type="dxa"/>
                  <w:shd w:val="clear" w:color="auto" w:fill="DEEAF6"/>
                  <w:vAlign w:val="center"/>
                </w:tcPr>
                <w:p w14:paraId="59A7D414" w14:textId="2C1FB6D2"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EDC670" w:rsidR="000A24D7" w:rsidRDefault="00F26136" w:rsidP="000A24D7">
                  <w:pPr>
                    <w:autoSpaceDE w:val="0"/>
                    <w:autoSpaceDN w:val="0"/>
                    <w:adjustRightInd w:val="0"/>
                    <w:jc w:val="center"/>
                    <w:rPr>
                      <w:rFonts w:ascii="游ゴシック" w:eastAsia="游ゴシック" w:hAnsi="游ゴシック" w:cs="ＭＳ 明朝"/>
                      <w:b/>
                      <w:bCs/>
                      <w:kern w:val="0"/>
                      <w:sz w:val="18"/>
                      <w:szCs w:val="18"/>
                    </w:rPr>
                  </w:pPr>
                  <w:r w:rsidRPr="00F26136">
                    <w:rPr>
                      <w:rFonts w:ascii="游ゴシック" w:eastAsia="游ゴシック" w:hAnsi="游ゴシック" w:cs="ＭＳ 明朝" w:hint="eastAsia"/>
                      <w:b/>
                      <w:bCs/>
                      <w:kern w:val="0"/>
                      <w:sz w:val="18"/>
                      <w:szCs w:val="18"/>
                    </w:rPr>
                    <w:t>営業部平均達成率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10788E">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5A039650" w14:textId="3E1E44B8" w:rsidR="000A24D7" w:rsidRPr="00802651" w:rsidRDefault="003C628A" w:rsidP="009C1472">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110</w:t>
                  </w:r>
                </w:p>
              </w:tc>
              <w:tc>
                <w:tcPr>
                  <w:tcW w:w="1701" w:type="dxa"/>
                  <w:vAlign w:val="center"/>
                </w:tcPr>
                <w:p w14:paraId="56AA581F" w14:textId="20429EFE"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3C628A">
                    <w:rPr>
                      <w:rFonts w:ascii="游ゴシック" w:eastAsia="游ゴシック" w:hAnsi="游ゴシック" w:cs="ＭＳ 明朝" w:hint="eastAsia"/>
                      <w:bCs/>
                      <w:kern w:val="0"/>
                      <w:sz w:val="18"/>
                      <w:szCs w:val="18"/>
                    </w:rPr>
                    <w:t>08</w:t>
                  </w:r>
                  <w:r>
                    <w:rPr>
                      <w:rFonts w:ascii="游ゴシック" w:eastAsia="游ゴシック" w:hAnsi="游ゴシック" w:cs="ＭＳ 明朝" w:hint="eastAsia"/>
                      <w:bCs/>
                      <w:kern w:val="0"/>
                      <w:sz w:val="18"/>
                      <w:szCs w:val="18"/>
                    </w:rPr>
                    <w:t>%</w:t>
                  </w:r>
                </w:p>
              </w:tc>
              <w:tc>
                <w:tcPr>
                  <w:tcW w:w="1843" w:type="dxa"/>
                  <w:vAlign w:val="center"/>
                </w:tcPr>
                <w:p w14:paraId="60038E07" w14:textId="48E252BE"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w:t>
                  </w:r>
                  <w:r w:rsidR="009B7267">
                    <w:rPr>
                      <w:rFonts w:ascii="游ゴシック" w:eastAsia="游ゴシック" w:hAnsi="游ゴシック" w:cs="ＭＳ 明朝" w:hint="eastAsia"/>
                      <w:bCs/>
                      <w:kern w:val="0"/>
                      <w:sz w:val="18"/>
                      <w:szCs w:val="18"/>
                    </w:rPr>
                    <w:t>0</w:t>
                  </w:r>
                  <w:r>
                    <w:rPr>
                      <w:rFonts w:ascii="游ゴシック" w:eastAsia="游ゴシック" w:hAnsi="游ゴシック" w:cs="ＭＳ 明朝" w:hint="eastAsia"/>
                      <w:bCs/>
                      <w:kern w:val="0"/>
                      <w:sz w:val="18"/>
                      <w:szCs w:val="18"/>
                    </w:rPr>
                    <w:t>%</w:t>
                  </w:r>
                </w:p>
              </w:tc>
            </w:tr>
            <w:tr w:rsidR="000A24D7" w14:paraId="770CF8A5" w14:textId="77777777" w:rsidTr="0010788E">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34956FFD" w14:textId="4095F561" w:rsidR="000A24D7" w:rsidRPr="00802651" w:rsidRDefault="003C628A" w:rsidP="009C1472">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145</w:t>
                  </w:r>
                </w:p>
              </w:tc>
              <w:tc>
                <w:tcPr>
                  <w:tcW w:w="1701" w:type="dxa"/>
                  <w:vAlign w:val="center"/>
                </w:tcPr>
                <w:p w14:paraId="63F6092F" w14:textId="5C855562"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3C628A">
                    <w:rPr>
                      <w:rFonts w:ascii="游ゴシック" w:eastAsia="游ゴシック" w:hAnsi="游ゴシック" w:cs="ＭＳ 明朝" w:hint="eastAsia"/>
                      <w:bCs/>
                      <w:kern w:val="0"/>
                      <w:sz w:val="18"/>
                      <w:szCs w:val="18"/>
                    </w:rPr>
                    <w:t>15</w:t>
                  </w:r>
                  <w:r>
                    <w:rPr>
                      <w:rFonts w:ascii="游ゴシック" w:eastAsia="游ゴシック" w:hAnsi="游ゴシック" w:cs="ＭＳ 明朝" w:hint="eastAsia"/>
                      <w:bCs/>
                      <w:kern w:val="0"/>
                      <w:sz w:val="18"/>
                      <w:szCs w:val="18"/>
                    </w:rPr>
                    <w:t>%</w:t>
                  </w:r>
                </w:p>
              </w:tc>
              <w:tc>
                <w:tcPr>
                  <w:tcW w:w="1843" w:type="dxa"/>
                  <w:vAlign w:val="center"/>
                </w:tcPr>
                <w:p w14:paraId="70CB4CD4" w14:textId="26A6BCCE"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9B7267">
                    <w:rPr>
                      <w:rFonts w:ascii="游ゴシック" w:eastAsia="游ゴシック" w:hAnsi="游ゴシック" w:cs="ＭＳ 明朝" w:hint="eastAsia"/>
                      <w:bCs/>
                      <w:kern w:val="0"/>
                      <w:sz w:val="18"/>
                      <w:szCs w:val="18"/>
                    </w:rPr>
                    <w:t>05</w:t>
                  </w:r>
                  <w:r w:rsidR="0010788E">
                    <w:rPr>
                      <w:rFonts w:ascii="游ゴシック" w:eastAsia="游ゴシック" w:hAnsi="游ゴシック" w:cs="ＭＳ 明朝" w:hint="eastAsia"/>
                      <w:bCs/>
                      <w:kern w:val="0"/>
                      <w:sz w:val="18"/>
                      <w:szCs w:val="18"/>
                    </w:rPr>
                    <w:t>%</w:t>
                  </w:r>
                </w:p>
              </w:tc>
            </w:tr>
            <w:tr w:rsidR="000A24D7" w14:paraId="17E38D1E" w14:textId="77777777" w:rsidTr="0010788E">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2716B6D7" w14:textId="20D00012" w:rsidR="000A24D7" w:rsidRPr="00802651" w:rsidRDefault="003C628A" w:rsidP="009C1472">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180</w:t>
                  </w:r>
                </w:p>
              </w:tc>
              <w:tc>
                <w:tcPr>
                  <w:tcW w:w="1701" w:type="dxa"/>
                  <w:vAlign w:val="center"/>
                </w:tcPr>
                <w:p w14:paraId="2D7124C8" w14:textId="0DB73AFD"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3C628A">
                    <w:rPr>
                      <w:rFonts w:ascii="游ゴシック" w:eastAsia="游ゴシック" w:hAnsi="游ゴシック" w:cs="ＭＳ 明朝" w:hint="eastAsia"/>
                      <w:bCs/>
                      <w:kern w:val="0"/>
                      <w:sz w:val="18"/>
                      <w:szCs w:val="18"/>
                    </w:rPr>
                    <w:t>25</w:t>
                  </w:r>
                  <w:r>
                    <w:rPr>
                      <w:rFonts w:ascii="游ゴシック" w:eastAsia="游ゴシック" w:hAnsi="游ゴシック" w:cs="ＭＳ 明朝" w:hint="eastAsia"/>
                      <w:bCs/>
                      <w:kern w:val="0"/>
                      <w:sz w:val="18"/>
                      <w:szCs w:val="18"/>
                    </w:rPr>
                    <w:t>%</w:t>
                  </w:r>
                </w:p>
              </w:tc>
              <w:tc>
                <w:tcPr>
                  <w:tcW w:w="1843" w:type="dxa"/>
                  <w:vAlign w:val="center"/>
                </w:tcPr>
                <w:p w14:paraId="689CDBDA" w14:textId="27DE2E45"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1</w:t>
                  </w:r>
                  <w:r w:rsidR="009B7267">
                    <w:rPr>
                      <w:rFonts w:ascii="游ゴシック" w:eastAsia="游ゴシック" w:hAnsi="游ゴシック" w:cs="ＭＳ 明朝" w:hint="eastAsia"/>
                      <w:bCs/>
                      <w:kern w:val="0"/>
                      <w:sz w:val="18"/>
                      <w:szCs w:val="18"/>
                    </w:rPr>
                    <w:t>0</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10788E">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73521EFB" w14:textId="2526CA09" w:rsidR="000A24D7" w:rsidRPr="00802651" w:rsidRDefault="003C628A" w:rsidP="009C1472">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200</w:t>
                  </w:r>
                </w:p>
              </w:tc>
              <w:tc>
                <w:tcPr>
                  <w:tcW w:w="1701" w:type="dxa"/>
                  <w:vAlign w:val="center"/>
                </w:tcPr>
                <w:p w14:paraId="307B7FDE" w14:textId="44AAD14F"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3C628A">
                    <w:rPr>
                      <w:rFonts w:ascii="游ゴシック" w:eastAsia="游ゴシック" w:hAnsi="游ゴシック" w:cs="ＭＳ 明朝" w:hint="eastAsia"/>
                      <w:bCs/>
                      <w:kern w:val="0"/>
                      <w:sz w:val="18"/>
                      <w:szCs w:val="18"/>
                    </w:rPr>
                    <w:t>30</w:t>
                  </w:r>
                  <w:r>
                    <w:rPr>
                      <w:rFonts w:ascii="游ゴシック" w:eastAsia="游ゴシック" w:hAnsi="游ゴシック" w:cs="ＭＳ 明朝" w:hint="eastAsia"/>
                      <w:bCs/>
                      <w:kern w:val="0"/>
                      <w:sz w:val="18"/>
                      <w:szCs w:val="18"/>
                    </w:rPr>
                    <w:t>%</w:t>
                  </w:r>
                </w:p>
              </w:tc>
              <w:tc>
                <w:tcPr>
                  <w:tcW w:w="1843" w:type="dxa"/>
                  <w:vAlign w:val="center"/>
                </w:tcPr>
                <w:p w14:paraId="0CE524B8" w14:textId="7FF47703"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bCs/>
                      <w:kern w:val="0"/>
                      <w:sz w:val="18"/>
                      <w:szCs w:val="18"/>
                    </w:rPr>
                    <w:t>1</w:t>
                  </w:r>
                  <w:r>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5%</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0C88EABC" w:rsidR="00A94FEB" w:rsidRPr="000F69D5" w:rsidRDefault="003C628A" w:rsidP="00DA766C">
            <w:pPr>
              <w:ind w:left="200" w:hangingChars="100" w:hanging="200"/>
              <w:rPr>
                <w:rFonts w:ascii="游ゴシック" w:eastAsia="游ゴシック" w:hAnsi="游ゴシック" w:cs="ＭＳ 明朝"/>
                <w:kern w:val="0"/>
                <w:sz w:val="20"/>
                <w:szCs w:val="20"/>
              </w:rPr>
            </w:pPr>
            <w:r w:rsidRPr="003C628A">
              <w:rPr>
                <w:rFonts w:ascii="游ゴシック" w:eastAsia="游ゴシック" w:hAnsi="游ゴシック" w:cs="ＭＳ 明朝" w:hint="eastAsia"/>
                <w:b/>
                <w:kern w:val="0"/>
                <w:sz w:val="20"/>
                <w:szCs w:val="20"/>
                <w:u w:val="single"/>
              </w:rPr>
              <w:t>現場の「時間・品質」リスクを排除するロジスティクス管理能力</w:t>
            </w:r>
            <w:r w:rsidR="0010788E">
              <w:rPr>
                <w:rFonts w:ascii="游ゴシック" w:eastAsia="游ゴシック" w:hAnsi="游ゴシック" w:cs="ＭＳ 明朝"/>
                <w:kern w:val="0"/>
                <w:sz w:val="20"/>
                <w:szCs w:val="20"/>
              </w:rPr>
              <w:br/>
            </w:r>
            <w:r w:rsidRPr="003C628A">
              <w:rPr>
                <w:rFonts w:ascii="游ゴシック" w:eastAsia="游ゴシック" w:hAnsi="游ゴシック" w:cs="ＭＳ 明朝" w:hint="eastAsia"/>
                <w:kern w:val="0"/>
                <w:sz w:val="20"/>
                <w:szCs w:val="20"/>
              </w:rPr>
              <w:t>イベント機材リース営業における</w:t>
            </w:r>
            <w:r>
              <w:rPr>
                <w:rFonts w:ascii="游ゴシック" w:eastAsia="游ゴシック" w:hAnsi="游ゴシック" w:cs="ＭＳ 明朝" w:hint="eastAsia"/>
                <w:kern w:val="0"/>
                <w:sz w:val="20"/>
                <w:szCs w:val="20"/>
              </w:rPr>
              <w:t>課題は、</w:t>
            </w:r>
            <w:r w:rsidRPr="003C628A">
              <w:rPr>
                <w:rFonts w:ascii="游ゴシック" w:eastAsia="游ゴシック" w:hAnsi="游ゴシック" w:cs="ＭＳ 明朝" w:hint="eastAsia"/>
                <w:kern w:val="0"/>
                <w:sz w:val="20"/>
                <w:szCs w:val="20"/>
              </w:rPr>
              <w:t>イベントの設営・本番・撤去というタイトな時間制約の中で、機材の欠品や故障が許されない高いリスクにありました。そこで、「事前の技術チェックの徹底」と「現場状況を先読みしたロジスティクス設計」を推進。機材のWBSを顧客と共有し、納品時間の3時間前に倉庫で最終検査を行うプロセスを標準化。また、急な仕様変更に備えて、常用機材の予備を現場近隣の倉庫に待機させる体制を構築しました。この結果、大規模プロジェクトでも機材の故障・納品遅延によるクレーム発生率を大幅に低減。「この会社に任せれば安心」という信頼を独占的に獲得し、4年連続で目標を達成する安定的な基盤を築き</w:t>
            </w:r>
            <w:r>
              <w:rPr>
                <w:rFonts w:ascii="游ゴシック" w:eastAsia="游ゴシック" w:hAnsi="游ゴシック" w:cs="ＭＳ 明朝" w:hint="eastAsia"/>
                <w:kern w:val="0"/>
                <w:sz w:val="20"/>
                <w:szCs w:val="20"/>
              </w:rPr>
              <w:t>ました。</w:t>
            </w:r>
          </w:p>
        </w:tc>
      </w:tr>
    </w:tbl>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lastRenderedPageBreak/>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0339FFF3" w14:textId="54703C49" w:rsidR="003C628A" w:rsidRPr="003C628A" w:rsidRDefault="003C628A" w:rsidP="003C628A">
      <w:pPr>
        <w:numPr>
          <w:ilvl w:val="1"/>
          <w:numId w:val="1"/>
        </w:numPr>
        <w:rPr>
          <w:rFonts w:ascii="游ゴシック" w:eastAsia="游ゴシック" w:hAnsi="游ゴシック" w:cs="ＭＳ 明朝" w:hint="eastAsia"/>
          <w:kern w:val="0"/>
          <w:sz w:val="20"/>
          <w:szCs w:val="20"/>
        </w:rPr>
      </w:pPr>
      <w:r w:rsidRPr="003C628A">
        <w:rPr>
          <w:rFonts w:ascii="游ゴシック" w:eastAsia="游ゴシック" w:hAnsi="游ゴシック" w:cs="ＭＳ 明朝" w:hint="eastAsia"/>
          <w:kern w:val="0"/>
          <w:sz w:val="20"/>
          <w:szCs w:val="20"/>
        </w:rPr>
        <w:t>顧客・案件管理：Salesforce, 社内CRM</w:t>
      </w:r>
    </w:p>
    <w:p w14:paraId="6229B1A1" w14:textId="4B0651FA" w:rsidR="003C628A" w:rsidRPr="003C628A" w:rsidRDefault="003C628A" w:rsidP="003C628A">
      <w:pPr>
        <w:numPr>
          <w:ilvl w:val="1"/>
          <w:numId w:val="1"/>
        </w:numPr>
        <w:rPr>
          <w:rFonts w:ascii="游ゴシック" w:eastAsia="游ゴシック" w:hAnsi="游ゴシック" w:cs="ＭＳ 明朝" w:hint="eastAsia"/>
          <w:kern w:val="0"/>
          <w:sz w:val="20"/>
          <w:szCs w:val="20"/>
        </w:rPr>
      </w:pPr>
      <w:r w:rsidRPr="003C628A">
        <w:rPr>
          <w:rFonts w:ascii="游ゴシック" w:eastAsia="游ゴシック" w:hAnsi="游ゴシック" w:cs="ＭＳ 明朝" w:hint="eastAsia"/>
          <w:kern w:val="0"/>
          <w:sz w:val="20"/>
          <w:szCs w:val="20"/>
        </w:rPr>
        <w:t>資料作成・分析：Microsoft Excel, PowerPoint</w:t>
      </w:r>
    </w:p>
    <w:p w14:paraId="60DEB2BA" w14:textId="6AE34E07" w:rsidR="003C628A" w:rsidRPr="003C628A" w:rsidRDefault="003C628A" w:rsidP="003C628A">
      <w:pPr>
        <w:numPr>
          <w:ilvl w:val="1"/>
          <w:numId w:val="1"/>
        </w:numPr>
        <w:rPr>
          <w:rFonts w:ascii="游ゴシック" w:eastAsia="游ゴシック" w:hAnsi="游ゴシック" w:cs="ＭＳ 明朝" w:hint="eastAsia"/>
          <w:kern w:val="0"/>
          <w:sz w:val="20"/>
          <w:szCs w:val="20"/>
        </w:rPr>
      </w:pPr>
      <w:r w:rsidRPr="003C628A">
        <w:rPr>
          <w:rFonts w:ascii="游ゴシック" w:eastAsia="游ゴシック" w:hAnsi="游ゴシック" w:cs="ＭＳ 明朝" w:hint="eastAsia"/>
          <w:kern w:val="0"/>
          <w:sz w:val="20"/>
          <w:szCs w:val="20"/>
        </w:rPr>
        <w:t>技術・倉庫管理：機材在庫・動態管理システム（GPS追跡含む）</w:t>
      </w:r>
    </w:p>
    <w:p w14:paraId="562E8945" w14:textId="58248371" w:rsidR="00DE3E50" w:rsidRPr="00F26136" w:rsidRDefault="003C628A" w:rsidP="003C628A">
      <w:pPr>
        <w:numPr>
          <w:ilvl w:val="1"/>
          <w:numId w:val="1"/>
        </w:numPr>
        <w:rPr>
          <w:rFonts w:ascii="游ゴシック" w:eastAsia="游ゴシック" w:hAnsi="游ゴシック" w:cs="ＭＳ 明朝"/>
          <w:kern w:val="0"/>
          <w:sz w:val="20"/>
          <w:szCs w:val="20"/>
        </w:rPr>
      </w:pPr>
      <w:r w:rsidRPr="003C628A">
        <w:rPr>
          <w:rFonts w:ascii="游ゴシック" w:eastAsia="游ゴシック" w:hAnsi="游ゴシック" w:cs="ＭＳ 明朝" w:hint="eastAsia"/>
          <w:kern w:val="0"/>
          <w:sz w:val="20"/>
          <w:szCs w:val="20"/>
        </w:rPr>
        <w:t>プロジェクト管理：Asana, Microsoft Teams</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4FC2B383" w14:textId="459CBC23" w:rsidR="003C628A" w:rsidRPr="003C628A" w:rsidRDefault="003C628A" w:rsidP="003C628A">
      <w:pPr>
        <w:numPr>
          <w:ilvl w:val="1"/>
          <w:numId w:val="1"/>
        </w:numPr>
        <w:rPr>
          <w:rFonts w:ascii="游ゴシック" w:eastAsia="游ゴシック" w:hAnsi="游ゴシック" w:cs="ＭＳ 明朝" w:hint="eastAsia"/>
          <w:kern w:val="0"/>
          <w:sz w:val="20"/>
          <w:szCs w:val="20"/>
        </w:rPr>
      </w:pPr>
      <w:r w:rsidRPr="003C628A">
        <w:rPr>
          <w:rFonts w:ascii="游ゴシック" w:eastAsia="游ゴシック" w:hAnsi="游ゴシック" w:cs="ＭＳ 明朝" w:hint="eastAsia"/>
          <w:kern w:val="0"/>
          <w:sz w:val="20"/>
          <w:szCs w:val="20"/>
        </w:rPr>
        <w:t>音響・映像・照明などイベント機材に関する専門的知識と、イベントコンセプトに合わせた最適な提案力</w:t>
      </w:r>
    </w:p>
    <w:p w14:paraId="36732221" w14:textId="64C065E2" w:rsidR="003C628A" w:rsidRPr="003C628A" w:rsidRDefault="003C628A" w:rsidP="003C628A">
      <w:pPr>
        <w:numPr>
          <w:ilvl w:val="1"/>
          <w:numId w:val="1"/>
        </w:numPr>
        <w:rPr>
          <w:rFonts w:ascii="游ゴシック" w:eastAsia="游ゴシック" w:hAnsi="游ゴシック" w:cs="ＭＳ 明朝" w:hint="eastAsia"/>
          <w:kern w:val="0"/>
          <w:sz w:val="20"/>
          <w:szCs w:val="20"/>
        </w:rPr>
      </w:pPr>
      <w:r w:rsidRPr="003C628A">
        <w:rPr>
          <w:rFonts w:ascii="游ゴシック" w:eastAsia="游ゴシック" w:hAnsi="游ゴシック" w:cs="ＭＳ 明朝" w:hint="eastAsia"/>
          <w:kern w:val="0"/>
          <w:sz w:val="20"/>
          <w:szCs w:val="20"/>
        </w:rPr>
        <w:t>イベント制作会社、会場、技術スタッフなど、多数のプロフェッショナルを統率する現場ディレクション能力</w:t>
      </w:r>
    </w:p>
    <w:p w14:paraId="3253928D" w14:textId="45B5F48E" w:rsidR="003C628A" w:rsidRPr="003C628A" w:rsidRDefault="003C628A" w:rsidP="003C628A">
      <w:pPr>
        <w:numPr>
          <w:ilvl w:val="1"/>
          <w:numId w:val="1"/>
        </w:numPr>
        <w:rPr>
          <w:rFonts w:ascii="游ゴシック" w:eastAsia="游ゴシック" w:hAnsi="游ゴシック" w:cs="ＭＳ 明朝" w:hint="eastAsia"/>
          <w:kern w:val="0"/>
          <w:sz w:val="20"/>
          <w:szCs w:val="20"/>
        </w:rPr>
      </w:pPr>
      <w:r w:rsidRPr="003C628A">
        <w:rPr>
          <w:rFonts w:ascii="游ゴシック" w:eastAsia="游ゴシック" w:hAnsi="游ゴシック" w:cs="ＭＳ 明朝" w:hint="eastAsia"/>
          <w:kern w:val="0"/>
          <w:sz w:val="20"/>
          <w:szCs w:val="20"/>
        </w:rPr>
        <w:t>タイトな工期における機材の調達・納品・設置・撤収を管理するロジスティクス・プロジェクトマネジメントスキル</w:t>
      </w:r>
    </w:p>
    <w:p w14:paraId="26280774" w14:textId="0732B15F" w:rsidR="003C628A" w:rsidRPr="003C628A" w:rsidRDefault="003C628A" w:rsidP="003C628A">
      <w:pPr>
        <w:numPr>
          <w:ilvl w:val="1"/>
          <w:numId w:val="1"/>
        </w:numPr>
        <w:rPr>
          <w:rFonts w:ascii="游ゴシック" w:eastAsia="游ゴシック" w:hAnsi="游ゴシック" w:cs="ＭＳ 明朝" w:hint="eastAsia"/>
          <w:kern w:val="0"/>
          <w:sz w:val="20"/>
          <w:szCs w:val="20"/>
        </w:rPr>
      </w:pPr>
      <w:r w:rsidRPr="003C628A">
        <w:rPr>
          <w:rFonts w:ascii="游ゴシック" w:eastAsia="游ゴシック" w:hAnsi="游ゴシック" w:cs="ＭＳ 明朝" w:hint="eastAsia"/>
          <w:kern w:val="0"/>
          <w:sz w:val="20"/>
          <w:szCs w:val="20"/>
        </w:rPr>
        <w:t>高額な機材に関するリース・レンタル契約実務および保険・リスク管理の基礎知識</w:t>
      </w:r>
    </w:p>
    <w:p w14:paraId="1E242E8B" w14:textId="28865689" w:rsidR="00045E83" w:rsidRPr="00045E83" w:rsidRDefault="003C628A" w:rsidP="003C628A">
      <w:pPr>
        <w:numPr>
          <w:ilvl w:val="1"/>
          <w:numId w:val="1"/>
        </w:numPr>
        <w:rPr>
          <w:rFonts w:ascii="游ゴシック" w:eastAsia="游ゴシック" w:hAnsi="游ゴシック" w:cs="ＭＳ 明朝" w:hint="eastAsia"/>
          <w:b/>
          <w:bCs/>
          <w:kern w:val="0"/>
          <w:sz w:val="20"/>
          <w:szCs w:val="20"/>
        </w:rPr>
      </w:pPr>
      <w:r w:rsidRPr="003C628A">
        <w:rPr>
          <w:rFonts w:ascii="游ゴシック" w:eastAsia="游ゴシック" w:hAnsi="游ゴシック" w:cs="ＭＳ 明朝" w:hint="eastAsia"/>
          <w:kern w:val="0"/>
          <w:sz w:val="20"/>
          <w:szCs w:val="20"/>
        </w:rPr>
        <w:t>危機管理に基づいた代替案の提案と予期せぬトラブルへの迅速な対応力</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lastRenderedPageBreak/>
        <w:t>資格</w:t>
      </w:r>
    </w:p>
    <w:p w14:paraId="74727780" w14:textId="3080C338" w:rsidR="003C628A" w:rsidRPr="003C628A" w:rsidRDefault="003C628A" w:rsidP="003C628A">
      <w:pPr>
        <w:numPr>
          <w:ilvl w:val="1"/>
          <w:numId w:val="2"/>
        </w:numPr>
        <w:rPr>
          <w:rFonts w:ascii="游ゴシック" w:eastAsia="游ゴシック" w:hAnsi="游ゴシック" w:cs="ＭＳ 明朝" w:hint="eastAsia"/>
          <w:kern w:val="0"/>
          <w:sz w:val="20"/>
          <w:szCs w:val="20"/>
        </w:rPr>
      </w:pPr>
      <w:r w:rsidRPr="003C628A">
        <w:rPr>
          <w:rFonts w:ascii="游ゴシック" w:eastAsia="游ゴシック" w:hAnsi="游ゴシック" w:cs="ＭＳ 明朝" w:hint="eastAsia"/>
          <w:kern w:val="0"/>
          <w:sz w:val="20"/>
          <w:szCs w:val="20"/>
        </w:rPr>
        <w:t>映像音響処理技術者</w:t>
      </w:r>
    </w:p>
    <w:p w14:paraId="441A8202" w14:textId="21B22FF5" w:rsidR="003C628A" w:rsidRPr="003C628A" w:rsidRDefault="009B7267" w:rsidP="0015535D">
      <w:pPr>
        <w:numPr>
          <w:ilvl w:val="1"/>
          <w:numId w:val="2"/>
        </w:numPr>
        <w:rPr>
          <w:rFonts w:ascii="游ゴシック" w:eastAsia="游ゴシック" w:hAnsi="游ゴシック" w:cs="ＭＳ 明朝" w:hint="eastAsia"/>
          <w:kern w:val="0"/>
          <w:sz w:val="20"/>
          <w:szCs w:val="20"/>
        </w:rPr>
      </w:pPr>
      <w:r w:rsidRPr="003C628A">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51A46A2C" w:rsidR="000F69D5" w:rsidRDefault="003C628A" w:rsidP="00DE3E50">
      <w:pPr>
        <w:ind w:left="420"/>
        <w:rPr>
          <w:rFonts w:ascii="游ゴシック" w:eastAsia="游ゴシック" w:hAnsi="游ゴシック" w:cs="ＭＳ 明朝"/>
          <w:kern w:val="0"/>
          <w:sz w:val="20"/>
          <w:szCs w:val="20"/>
        </w:rPr>
      </w:pPr>
      <w:r w:rsidRPr="003C628A">
        <w:rPr>
          <w:rFonts w:ascii="游ゴシック" w:eastAsia="游ゴシック" w:hAnsi="游ゴシック" w:cs="ＭＳ 明朝" w:hint="eastAsia"/>
          <w:b/>
          <w:kern w:val="0"/>
          <w:sz w:val="20"/>
          <w:szCs w:val="20"/>
          <w:u w:val="single"/>
        </w:rPr>
        <w:t>「技術」を「安心」に変える専門的コミュニケーション能力</w:t>
      </w:r>
      <w:r w:rsidR="0010788E">
        <w:rPr>
          <w:rFonts w:ascii="游ゴシック" w:eastAsia="游ゴシック" w:hAnsi="游ゴシック" w:cs="ＭＳ 明朝"/>
          <w:b/>
          <w:kern w:val="0"/>
          <w:sz w:val="20"/>
          <w:szCs w:val="20"/>
          <w:u w:val="single"/>
        </w:rPr>
        <w:br/>
      </w:r>
      <w:r w:rsidRPr="003C628A">
        <w:rPr>
          <w:rFonts w:ascii="游ゴシック" w:eastAsia="游ゴシック" w:hAnsi="游ゴシック" w:cs="ＭＳ 明朝" w:hint="eastAsia"/>
          <w:kern w:val="0"/>
          <w:sz w:val="20"/>
          <w:szCs w:val="20"/>
        </w:rPr>
        <w:t>私の強みは、高度な機材知識を、顧客（イベントプロデューサー）の「安心」に変換して伝えるコミュニケーション能力です。顧客が「最高の音響を」と求めても、それが具体的にどの機種、どの配置を意味するのか理解している営業は多くありません。私は、専門家と対等に議論できる知識を持ちつつ、顧客には「この機材を使えば、会場のどの席でも〇〇デシベルの均一な音圧が保証できます」といった具体的な効果に翻訳して提案します。この技術的な裏付けと分かりやすさが、顧客の予算獲得と意思決定を強力に後押しし、他社とのコンペティションにおいて優位性を確立する最大の要因となっていま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44708333" w14:textId="795299F3" w:rsidR="00454015" w:rsidRDefault="003C628A" w:rsidP="00454015">
      <w:pPr>
        <w:ind w:left="420" w:right="200"/>
        <w:jc w:val="left"/>
        <w:rPr>
          <w:rFonts w:ascii="游ゴシック" w:eastAsia="游ゴシック" w:hAnsi="游ゴシック" w:cs="ＭＳ 明朝"/>
          <w:kern w:val="0"/>
          <w:sz w:val="20"/>
          <w:szCs w:val="20"/>
        </w:rPr>
      </w:pPr>
      <w:r w:rsidRPr="003C628A">
        <w:rPr>
          <w:rFonts w:ascii="游ゴシック" w:eastAsia="游ゴシック" w:hAnsi="游ゴシック" w:cs="ＭＳ 明朝" w:hint="eastAsia"/>
          <w:b/>
          <w:kern w:val="0"/>
          <w:sz w:val="20"/>
          <w:szCs w:val="20"/>
          <w:u w:val="single"/>
        </w:rPr>
        <w:t>「納期」を絶対とする徹底した現場へのコミットメント</w:t>
      </w:r>
      <w:r w:rsidR="00267AC1">
        <w:rPr>
          <w:rFonts w:ascii="游ゴシック" w:eastAsia="游ゴシック" w:hAnsi="游ゴシック" w:cs="ＭＳ 明朝"/>
          <w:b/>
          <w:kern w:val="0"/>
          <w:sz w:val="20"/>
          <w:szCs w:val="20"/>
          <w:u w:val="single"/>
        </w:rPr>
        <w:br/>
      </w:r>
      <w:r w:rsidRPr="003C628A">
        <w:rPr>
          <w:rFonts w:ascii="游ゴシック" w:eastAsia="游ゴシック" w:hAnsi="游ゴシック" w:cs="ＭＳ 明朝" w:hint="eastAsia"/>
          <w:kern w:val="0"/>
          <w:sz w:val="20"/>
          <w:szCs w:val="20"/>
        </w:rPr>
        <w:t>イベント営業において、「イベント当日」という納期は絶対に動かせないものです。私は、この納期の厳守を最優先目標とし、制作現場への徹底したコミットメントを信条としています。機材センターの在庫状況、整備状況、運搬ルートの交通状況まで、現場に影響を与えるあらゆる変数を常に把握。社内の倉庫・技術部門に対しては、「このイベントが失敗できない理由」という顧客の思いを共有し、部門を超えた協力体制を構築しました。この目標達成への強い執着心と、多部門を巻き込み、現場のタイトなスケジュールを支え抜く推進力こそが、私のポータブルスキルで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2F682F48"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057CEC41"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8BCF9" w14:textId="77777777" w:rsidR="00CC1792" w:rsidRDefault="00CC1792" w:rsidP="00A840AC">
      <w:r>
        <w:separator/>
      </w:r>
    </w:p>
  </w:endnote>
  <w:endnote w:type="continuationSeparator" w:id="0">
    <w:p w14:paraId="5EE222DB" w14:textId="77777777" w:rsidR="00CC1792" w:rsidRDefault="00CC1792"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355F0" w14:textId="77777777" w:rsidR="00CC1792" w:rsidRDefault="00CC1792" w:rsidP="00A840AC">
      <w:r>
        <w:separator/>
      </w:r>
    </w:p>
  </w:footnote>
  <w:footnote w:type="continuationSeparator" w:id="0">
    <w:p w14:paraId="6B759C0F" w14:textId="77777777" w:rsidR="00CC1792" w:rsidRDefault="00CC1792"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30D1"/>
    <w:rsid w:val="00037A89"/>
    <w:rsid w:val="00042045"/>
    <w:rsid w:val="00045E83"/>
    <w:rsid w:val="00046612"/>
    <w:rsid w:val="00052AEC"/>
    <w:rsid w:val="00054838"/>
    <w:rsid w:val="000574E8"/>
    <w:rsid w:val="000601C2"/>
    <w:rsid w:val="000646A0"/>
    <w:rsid w:val="00066CEB"/>
    <w:rsid w:val="00071491"/>
    <w:rsid w:val="000719B3"/>
    <w:rsid w:val="00072A1A"/>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08E1"/>
    <w:rsid w:val="00154FF6"/>
    <w:rsid w:val="00155E98"/>
    <w:rsid w:val="0016184F"/>
    <w:rsid w:val="00163D97"/>
    <w:rsid w:val="00167EE8"/>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67AC1"/>
    <w:rsid w:val="002724A7"/>
    <w:rsid w:val="0027336B"/>
    <w:rsid w:val="002756B5"/>
    <w:rsid w:val="002759B1"/>
    <w:rsid w:val="0028339C"/>
    <w:rsid w:val="00286A65"/>
    <w:rsid w:val="0028797E"/>
    <w:rsid w:val="00290B3D"/>
    <w:rsid w:val="00291BB2"/>
    <w:rsid w:val="002940AA"/>
    <w:rsid w:val="00294373"/>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B4058"/>
    <w:rsid w:val="003C437C"/>
    <w:rsid w:val="003C628A"/>
    <w:rsid w:val="003D3593"/>
    <w:rsid w:val="003D3D4B"/>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177F"/>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06D2"/>
    <w:rsid w:val="00623E86"/>
    <w:rsid w:val="00626DE1"/>
    <w:rsid w:val="00630A4A"/>
    <w:rsid w:val="00631E6C"/>
    <w:rsid w:val="00633C12"/>
    <w:rsid w:val="0063550E"/>
    <w:rsid w:val="00636049"/>
    <w:rsid w:val="00640A72"/>
    <w:rsid w:val="006442B9"/>
    <w:rsid w:val="00644D18"/>
    <w:rsid w:val="00646A65"/>
    <w:rsid w:val="00646DFD"/>
    <w:rsid w:val="00653A08"/>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AB4"/>
    <w:rsid w:val="006E6E18"/>
    <w:rsid w:val="006F1493"/>
    <w:rsid w:val="006F2B21"/>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4858"/>
    <w:rsid w:val="007777B7"/>
    <w:rsid w:val="0078645F"/>
    <w:rsid w:val="00786592"/>
    <w:rsid w:val="00790CC8"/>
    <w:rsid w:val="00791291"/>
    <w:rsid w:val="0079198E"/>
    <w:rsid w:val="00797331"/>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07989"/>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A46"/>
    <w:rsid w:val="00BC2401"/>
    <w:rsid w:val="00BC2F6D"/>
    <w:rsid w:val="00BD0605"/>
    <w:rsid w:val="00BD1DF1"/>
    <w:rsid w:val="00BD54FE"/>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C179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538F"/>
    <w:rsid w:val="00F5631C"/>
    <w:rsid w:val="00F607EB"/>
    <w:rsid w:val="00F627B7"/>
    <w:rsid w:val="00F65ECD"/>
    <w:rsid w:val="00F6795F"/>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5917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446777222">
      <w:bodyDiv w:val="1"/>
      <w:marLeft w:val="0"/>
      <w:marRight w:val="0"/>
      <w:marTop w:val="0"/>
      <w:marBottom w:val="0"/>
      <w:divBdr>
        <w:top w:val="none" w:sz="0" w:space="0" w:color="auto"/>
        <w:left w:val="none" w:sz="0" w:space="0" w:color="auto"/>
        <w:bottom w:val="none" w:sz="0" w:space="0" w:color="auto"/>
        <w:right w:val="none" w:sz="0" w:space="0" w:color="auto"/>
      </w:divBdr>
    </w:div>
    <w:div w:id="150964050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374</Words>
  <Characters>2134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2025-11-26T02:25:00Z</dcterms:created>
  <dcterms:modified xsi:type="dcterms:W3CDTF">2025-11-26T02:36:00Z</dcterms:modified>
</cp:coreProperties>
</file>