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3DE30D28"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A20058">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A1AF65D" w14:textId="0DC73CFE" w:rsidR="005A3D97" w:rsidRPr="005A3D97" w:rsidRDefault="005A3D97" w:rsidP="005A3D97">
      <w:pPr>
        <w:rPr>
          <w:rFonts w:ascii="游ゴシック" w:eastAsia="游ゴシック" w:hAnsi="游ゴシック" w:cs="ＭＳ 明朝"/>
          <w:bCs/>
          <w:kern w:val="0"/>
          <w:szCs w:val="28"/>
        </w:rPr>
      </w:pPr>
      <w:r w:rsidRPr="005A3D97">
        <w:rPr>
          <w:rFonts w:ascii="游ゴシック" w:eastAsia="游ゴシック" w:hAnsi="游ゴシック" w:cs="ＭＳ 明朝" w:hint="eastAsia"/>
          <w:bCs/>
          <w:kern w:val="0"/>
          <w:szCs w:val="28"/>
        </w:rPr>
        <w:t>20●●年3月●●大学卒業後、同年4月より株式会社●●に入社し、4年間RPO（採用代行）営業に従事。主に中堅・大手企業の人事部門、経営層に対し、新卒・中途・アルバイトの採用課題に関するコンサルティングおよびソリューション提案を担当。新規開拓と既存深耕をバランスよく推進し、年間契約額目標を4年連続で120%以上達成。</w:t>
      </w:r>
    </w:p>
    <w:p w14:paraId="5E788885" w14:textId="564CE4A9" w:rsidR="000A24D7" w:rsidRDefault="005A3D97" w:rsidP="005A3D97">
      <w:pPr>
        <w:rPr>
          <w:rFonts w:ascii="游ゴシック" w:eastAsia="游ゴシック" w:hAnsi="游ゴシック" w:cs="ＭＳ 明朝"/>
          <w:bCs/>
          <w:kern w:val="0"/>
          <w:szCs w:val="28"/>
        </w:rPr>
      </w:pPr>
      <w:r w:rsidRPr="005A3D97">
        <w:rPr>
          <w:rFonts w:ascii="游ゴシック" w:eastAsia="游ゴシック" w:hAnsi="游ゴシック" w:cs="ＭＳ 明朝" w:hint="eastAsia"/>
          <w:bCs/>
          <w:kern w:val="0"/>
          <w:szCs w:val="28"/>
        </w:rPr>
        <w:t>特に、採用プロセスのボトルネック分析に基づいた「採用設計・代行・効果測定」の一貫した提案を得意とし、顧客の採用コスト削減と工数削減に貢献。ある製造業の技術職採用プロジェクトでは、歩留まり改善提案により採用期間を30%短縮</w:t>
      </w:r>
      <w:r w:rsidR="00CB59C3">
        <w:rPr>
          <w:rFonts w:ascii="游ゴシック" w:eastAsia="游ゴシック" w:hAnsi="游ゴシック" w:cs="ＭＳ 明朝" w:hint="eastAsia"/>
          <w:bCs/>
          <w:kern w:val="0"/>
          <w:szCs w:val="28"/>
        </w:rPr>
        <w:t>することができました。</w:t>
      </w:r>
      <w:r w:rsidRPr="005A3D97">
        <w:rPr>
          <w:rFonts w:ascii="游ゴシック" w:eastAsia="游ゴシック" w:hAnsi="游ゴシック" w:cs="ＭＳ 明朝" w:hint="eastAsia"/>
          <w:bCs/>
          <w:kern w:val="0"/>
          <w:szCs w:val="28"/>
        </w:rPr>
        <w:t>採用市場と顧客の事業特性を深く理解し、採用戦略立案から実行までをリードできることに強みがあります。</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126E849F"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5A3D97" w:rsidRPr="005A3D97">
              <w:rPr>
                <w:rFonts w:ascii="游ゴシック" w:eastAsia="游ゴシック" w:hAnsi="游ゴシック" w:cs="ＭＳ 明朝" w:hint="eastAsia"/>
                <w:kern w:val="0"/>
                <w:sz w:val="20"/>
              </w:rPr>
              <w:t>RPO（採用プロセスアウトソーシング）、採用コンサルティング、アセスメントツールの提供</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5A3D97">
              <w:rPr>
                <w:rFonts w:ascii="游ゴシック" w:eastAsia="游ゴシック" w:hAnsi="游ゴシック" w:cs="ＭＳ 明朝" w:hint="eastAsia"/>
                <w:kern w:val="0"/>
                <w:sz w:val="20"/>
              </w:rPr>
              <w:t>3</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5A3D97">
              <w:rPr>
                <w:rFonts w:ascii="游ゴシック" w:eastAsia="游ゴシック" w:hAnsi="游ゴシック" w:cs="ＭＳ 明朝" w:hint="eastAsia"/>
                <w:kern w:val="0"/>
                <w:sz w:val="20"/>
              </w:rPr>
              <w:t>55</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5A3D97">
              <w:rPr>
                <w:rFonts w:ascii="游ゴシック" w:eastAsia="游ゴシック" w:hAnsi="游ゴシック" w:cs="ＭＳ 明朝" w:hint="eastAsia"/>
                <w:kern w:val="0"/>
                <w:sz w:val="20"/>
              </w:rPr>
              <w:t>3</w:t>
            </w:r>
            <w:r w:rsidR="009B7267" w:rsidRPr="009B7267">
              <w:rPr>
                <w:rFonts w:ascii="游ゴシック" w:eastAsia="游ゴシック" w:hAnsi="游ゴシック" w:cs="ＭＳ 明朝" w:hint="eastAsia"/>
                <w:kern w:val="0"/>
                <w:sz w:val="20"/>
              </w:rPr>
              <w:t>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99CE8AD" w:rsidR="00CE74C9" w:rsidRPr="00AC23B4" w:rsidRDefault="005A3D97" w:rsidP="00E015B7">
            <w:pPr>
              <w:autoSpaceDE w:val="0"/>
              <w:autoSpaceDN w:val="0"/>
              <w:adjustRightInd w:val="0"/>
              <w:jc w:val="left"/>
              <w:rPr>
                <w:rFonts w:ascii="游ゴシック" w:eastAsia="游ゴシック" w:hAnsi="游ゴシック" w:cs="ＭＳ 明朝"/>
                <w:kern w:val="0"/>
                <w:sz w:val="20"/>
                <w:szCs w:val="20"/>
              </w:rPr>
            </w:pPr>
            <w:r w:rsidRPr="005A3D97">
              <w:rPr>
                <w:rFonts w:ascii="游ゴシック" w:eastAsia="游ゴシック" w:hAnsi="游ゴシック" w:cs="ＭＳ 明朝" w:hint="eastAsia"/>
                <w:kern w:val="0"/>
                <w:sz w:val="20"/>
                <w:szCs w:val="20"/>
              </w:rPr>
              <w:t>RPO事業部 / 法人営業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15A7EC09" w14:textId="77777777" w:rsidR="0006643D" w:rsidRDefault="002F61A7" w:rsidP="00E65FA0">
            <w:pPr>
              <w:autoSpaceDE w:val="0"/>
              <w:autoSpaceDN w:val="0"/>
              <w:adjustRightInd w:val="0"/>
              <w:jc w:val="left"/>
              <w:rPr>
                <w:rFonts w:ascii="游ゴシック" w:eastAsia="游ゴシック" w:hAnsi="游ゴシック" w:cs="ＭＳ 明朝"/>
                <w:kern w:val="0"/>
                <w:sz w:val="20"/>
                <w:szCs w:val="20"/>
              </w:rPr>
            </w:pPr>
            <w:r w:rsidRPr="002F61A7">
              <w:rPr>
                <w:rFonts w:ascii="游ゴシック" w:eastAsia="游ゴシック" w:hAnsi="游ゴシック" w:cs="ＭＳ 明朝" w:hint="eastAsia"/>
                <w:kern w:val="0"/>
                <w:sz w:val="20"/>
                <w:szCs w:val="20"/>
              </w:rPr>
              <w:t>人事・経営層への課題ヒアリングに基づいたコンサルティング型提案営業</w:t>
            </w:r>
          </w:p>
          <w:p w14:paraId="5A28DA1F" w14:textId="352CE05C" w:rsidR="002F61A7" w:rsidRDefault="002F61A7" w:rsidP="00E65FA0">
            <w:pPr>
              <w:autoSpaceDE w:val="0"/>
              <w:autoSpaceDN w:val="0"/>
              <w:adjustRightInd w:val="0"/>
              <w:jc w:val="left"/>
              <w:rPr>
                <w:rFonts w:ascii="游ゴシック" w:eastAsia="游ゴシック" w:hAnsi="游ゴシック" w:cs="ＭＳ 明朝"/>
                <w:kern w:val="0"/>
                <w:sz w:val="20"/>
                <w:szCs w:val="20"/>
              </w:rPr>
            </w:pPr>
            <w:r w:rsidRPr="002F61A7">
              <w:rPr>
                <w:rFonts w:ascii="游ゴシック" w:eastAsia="游ゴシック" w:hAnsi="游ゴシック" w:cs="ＭＳ 明朝" w:hint="eastAsia"/>
                <w:kern w:val="0"/>
                <w:sz w:val="20"/>
                <w:szCs w:val="20"/>
              </w:rPr>
              <w:t>（新規：4割、既存深耕：6割）</w:t>
            </w:r>
          </w:p>
          <w:p w14:paraId="76F0862E" w14:textId="4C6502C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77E55749" w14:textId="6D607E32" w:rsidR="002F61A7" w:rsidRDefault="002F61A7" w:rsidP="00E65FA0">
            <w:pPr>
              <w:autoSpaceDE w:val="0"/>
              <w:autoSpaceDN w:val="0"/>
              <w:adjustRightInd w:val="0"/>
              <w:jc w:val="left"/>
              <w:rPr>
                <w:rFonts w:ascii="游ゴシック" w:eastAsia="游ゴシック" w:hAnsi="游ゴシック" w:cs="ＭＳ 明朝"/>
                <w:kern w:val="0"/>
                <w:sz w:val="20"/>
                <w:szCs w:val="20"/>
              </w:rPr>
            </w:pPr>
            <w:r w:rsidRPr="002F61A7">
              <w:rPr>
                <w:rFonts w:ascii="游ゴシック" w:eastAsia="游ゴシック" w:hAnsi="游ゴシック" w:cs="ＭＳ 明朝" w:hint="eastAsia"/>
                <w:kern w:val="0"/>
                <w:sz w:val="20"/>
                <w:szCs w:val="20"/>
              </w:rPr>
              <w:t>新規商談・既存顧客定例会：平均3～5件</w:t>
            </w:r>
          </w:p>
          <w:p w14:paraId="1E24EC1B" w14:textId="0F9F935F"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CCD49D0" w14:textId="77777777" w:rsidR="002F61A7" w:rsidRDefault="002F61A7" w:rsidP="00E65FA0">
            <w:pPr>
              <w:autoSpaceDE w:val="0"/>
              <w:autoSpaceDN w:val="0"/>
              <w:adjustRightInd w:val="0"/>
              <w:jc w:val="left"/>
              <w:rPr>
                <w:rFonts w:ascii="游ゴシック" w:eastAsia="游ゴシック" w:hAnsi="游ゴシック" w:cs="ＭＳ 明朝"/>
                <w:kern w:val="0"/>
                <w:sz w:val="20"/>
                <w:szCs w:val="20"/>
              </w:rPr>
            </w:pPr>
            <w:r w:rsidRPr="002F61A7">
              <w:rPr>
                <w:rFonts w:ascii="游ゴシック" w:eastAsia="游ゴシック" w:hAnsi="游ゴシック" w:cs="ＭＳ 明朝" w:hint="eastAsia"/>
                <w:kern w:val="0"/>
                <w:sz w:val="20"/>
                <w:szCs w:val="20"/>
              </w:rPr>
              <w:t>常時15～20社（製造業、IT、サービス業など多岐にわたる）</w:t>
            </w:r>
          </w:p>
          <w:p w14:paraId="74D9E522" w14:textId="297446CF"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47136364" w14:textId="77777777" w:rsidR="002F61A7" w:rsidRDefault="002F61A7" w:rsidP="00E65FA0">
            <w:pPr>
              <w:autoSpaceDE w:val="0"/>
              <w:autoSpaceDN w:val="0"/>
              <w:adjustRightInd w:val="0"/>
              <w:jc w:val="left"/>
              <w:rPr>
                <w:rFonts w:ascii="游ゴシック" w:eastAsia="游ゴシック" w:hAnsi="游ゴシック" w:cs="ＭＳ 明朝"/>
                <w:kern w:val="0"/>
                <w:sz w:val="20"/>
                <w:szCs w:val="20"/>
              </w:rPr>
            </w:pPr>
            <w:r w:rsidRPr="002F61A7">
              <w:rPr>
                <w:rFonts w:ascii="游ゴシック" w:eastAsia="游ゴシック" w:hAnsi="游ゴシック" w:cs="ＭＳ 明朝" w:hint="eastAsia"/>
                <w:kern w:val="0"/>
                <w:sz w:val="20"/>
                <w:szCs w:val="20"/>
              </w:rPr>
              <w:t>年間契約額300万円～数千万円規模（採用人数・代行範囲により変動）</w:t>
            </w:r>
          </w:p>
          <w:p w14:paraId="168F68BD" w14:textId="61925D55"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6A9972C6" w14:textId="6BE6F911" w:rsidR="00BB07BF" w:rsidRPr="00BB07BF" w:rsidRDefault="00BB07BF" w:rsidP="00BB07BF">
            <w:pPr>
              <w:numPr>
                <w:ilvl w:val="0"/>
                <w:numId w:val="11"/>
              </w:numPr>
              <w:autoSpaceDE w:val="0"/>
              <w:autoSpaceDN w:val="0"/>
              <w:adjustRightInd w:val="0"/>
              <w:jc w:val="left"/>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bCs/>
                <w:kern w:val="0"/>
                <w:sz w:val="20"/>
                <w:szCs w:val="20"/>
              </w:rPr>
              <w:t>採用課題ヒアリング・現状分析</w:t>
            </w:r>
            <w:r>
              <w:rPr>
                <w:rFonts w:ascii="游ゴシック" w:eastAsia="游ゴシック" w:hAnsi="游ゴシック" w:cs="ＭＳ 明朝"/>
                <w:b/>
                <w:bCs/>
                <w:kern w:val="0"/>
                <w:sz w:val="20"/>
                <w:szCs w:val="20"/>
              </w:rPr>
              <w:br/>
            </w:r>
            <w:r w:rsidRPr="00BB07BF">
              <w:rPr>
                <w:rFonts w:ascii="游ゴシック" w:eastAsia="游ゴシック" w:hAnsi="游ゴシック" w:cs="ＭＳ 明朝" w:hint="eastAsia"/>
                <w:kern w:val="0"/>
                <w:sz w:val="20"/>
                <w:szCs w:val="20"/>
              </w:rPr>
              <w:t>採用計画、プロセス、KPI（応募数、歩留まり、内定承諾率）の可視化</w:t>
            </w:r>
          </w:p>
          <w:p w14:paraId="57B673EC" w14:textId="43095862" w:rsidR="00BB07BF" w:rsidRPr="00BB07BF" w:rsidRDefault="00BB07BF" w:rsidP="00BB07BF">
            <w:pPr>
              <w:numPr>
                <w:ilvl w:val="0"/>
                <w:numId w:val="11"/>
              </w:numPr>
              <w:autoSpaceDE w:val="0"/>
              <w:autoSpaceDN w:val="0"/>
              <w:adjustRightInd w:val="0"/>
              <w:jc w:val="left"/>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bCs/>
                <w:kern w:val="0"/>
                <w:sz w:val="20"/>
                <w:szCs w:val="20"/>
              </w:rPr>
              <w:t>RPOソリューション提案</w:t>
            </w:r>
            <w:r>
              <w:rPr>
                <w:rFonts w:ascii="游ゴシック" w:eastAsia="游ゴシック" w:hAnsi="游ゴシック" w:cs="ＭＳ 明朝"/>
                <w:b/>
                <w:bCs/>
                <w:kern w:val="0"/>
                <w:sz w:val="20"/>
                <w:szCs w:val="20"/>
              </w:rPr>
              <w:br/>
            </w:r>
            <w:r w:rsidRPr="00BB07BF">
              <w:rPr>
                <w:rFonts w:ascii="游ゴシック" w:eastAsia="游ゴシック" w:hAnsi="游ゴシック" w:cs="ＭＳ 明朝" w:hint="eastAsia"/>
                <w:kern w:val="0"/>
                <w:sz w:val="20"/>
                <w:szCs w:val="20"/>
              </w:rPr>
              <w:t>募集戦略、選考代行（スクリーニング、面接設定）、採用広報など代行範囲の設計</w:t>
            </w:r>
          </w:p>
          <w:p w14:paraId="013A679D" w14:textId="29B786A2" w:rsidR="00BB07BF" w:rsidRPr="00BB07BF" w:rsidRDefault="00BB07BF" w:rsidP="00BB07BF">
            <w:pPr>
              <w:numPr>
                <w:ilvl w:val="0"/>
                <w:numId w:val="11"/>
              </w:numPr>
              <w:autoSpaceDE w:val="0"/>
              <w:autoSpaceDN w:val="0"/>
              <w:adjustRightInd w:val="0"/>
              <w:jc w:val="left"/>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bCs/>
                <w:kern w:val="0"/>
                <w:sz w:val="20"/>
                <w:szCs w:val="20"/>
              </w:rPr>
              <w:t>実行後のプロジェクトマネジメント</w:t>
            </w:r>
            <w:r>
              <w:rPr>
                <w:rFonts w:ascii="游ゴシック" w:eastAsia="游ゴシック" w:hAnsi="游ゴシック" w:cs="ＭＳ 明朝"/>
                <w:b/>
                <w:bCs/>
                <w:kern w:val="0"/>
                <w:sz w:val="20"/>
                <w:szCs w:val="20"/>
              </w:rPr>
              <w:br/>
            </w:r>
            <w:r w:rsidRPr="00BB07BF">
              <w:rPr>
                <w:rFonts w:ascii="游ゴシック" w:eastAsia="游ゴシック" w:hAnsi="游ゴシック" w:cs="ＭＳ 明朝" w:hint="eastAsia"/>
                <w:kern w:val="0"/>
                <w:sz w:val="20"/>
                <w:szCs w:val="20"/>
              </w:rPr>
              <w:t>KPIに基づいた進捗管理、顧客への定期報告、効果測定と改善提案</w:t>
            </w:r>
          </w:p>
          <w:p w14:paraId="463E5F17" w14:textId="56C234F2" w:rsidR="00BB07BF" w:rsidRPr="00BB07BF" w:rsidRDefault="00BB07BF" w:rsidP="00BB07BF">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BB07BF">
              <w:rPr>
                <w:rFonts w:ascii="游ゴシック" w:eastAsia="游ゴシック" w:hAnsi="游ゴシック" w:cs="ＭＳ 明朝" w:hint="eastAsia"/>
                <w:b/>
                <w:bCs/>
                <w:kern w:val="0"/>
                <w:sz w:val="20"/>
                <w:szCs w:val="20"/>
              </w:rPr>
              <w:t>契約更新・拡大提案</w:t>
            </w:r>
            <w:r>
              <w:rPr>
                <w:rFonts w:ascii="游ゴシック" w:eastAsia="游ゴシック" w:hAnsi="游ゴシック" w:cs="ＭＳ 明朝"/>
                <w:b/>
                <w:bCs/>
                <w:kern w:val="0"/>
                <w:sz w:val="20"/>
                <w:szCs w:val="20"/>
              </w:rPr>
              <w:br/>
            </w:r>
            <w:r w:rsidRPr="00BB07BF">
              <w:rPr>
                <w:rFonts w:ascii="游ゴシック" w:eastAsia="游ゴシック" w:hAnsi="游ゴシック" w:cs="ＭＳ 明朝" w:hint="eastAsia"/>
                <w:kern w:val="0"/>
                <w:sz w:val="20"/>
                <w:szCs w:val="20"/>
              </w:rPr>
              <w:t>プロジェクト実績に基づき、別部門・別職種へのサービス拡大を提案</w:t>
            </w:r>
          </w:p>
          <w:p w14:paraId="6384329E" w14:textId="2A680E37" w:rsidR="00BB07BF" w:rsidRPr="00BB07BF" w:rsidRDefault="00BB07BF" w:rsidP="00BB07BF">
            <w:pPr>
              <w:numPr>
                <w:ilvl w:val="0"/>
                <w:numId w:val="11"/>
              </w:numPr>
              <w:autoSpaceDE w:val="0"/>
              <w:autoSpaceDN w:val="0"/>
              <w:adjustRightInd w:val="0"/>
              <w:jc w:val="left"/>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bCs/>
                <w:kern w:val="0"/>
                <w:sz w:val="20"/>
                <w:szCs w:val="20"/>
              </w:rPr>
              <w:lastRenderedPageBreak/>
              <w:t>社内調整</w:t>
            </w:r>
            <w:r>
              <w:rPr>
                <w:rFonts w:ascii="游ゴシック" w:eastAsia="游ゴシック" w:hAnsi="游ゴシック" w:cs="ＭＳ 明朝"/>
                <w:b/>
                <w:bCs/>
                <w:kern w:val="0"/>
                <w:sz w:val="20"/>
                <w:szCs w:val="20"/>
              </w:rPr>
              <w:br/>
            </w:r>
            <w:r w:rsidRPr="00BB07BF">
              <w:rPr>
                <w:rFonts w:ascii="游ゴシック" w:eastAsia="游ゴシック" w:hAnsi="游ゴシック" w:cs="ＭＳ 明朝" w:hint="eastAsia"/>
                <w:kern w:val="0"/>
                <w:sz w:val="20"/>
                <w:szCs w:val="20"/>
              </w:rPr>
              <w:t>採用コンサルタント、リクルーターチームへの顧客課題・要件の正確な引継ぎ</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2B5BE859" w14:textId="77777777" w:rsidR="000A24D7" w:rsidRDefault="00BB07BF" w:rsidP="00BB07BF">
                  <w:pPr>
                    <w:autoSpaceDE w:val="0"/>
                    <w:autoSpaceDN w:val="0"/>
                    <w:adjustRightInd w:val="0"/>
                    <w:jc w:val="center"/>
                    <w:rPr>
                      <w:rFonts w:ascii="游ゴシック" w:eastAsia="游ゴシック" w:hAnsi="游ゴシック" w:cs="ＭＳ 明朝"/>
                      <w:b/>
                      <w:bCs/>
                      <w:kern w:val="0"/>
                      <w:sz w:val="18"/>
                      <w:szCs w:val="18"/>
                    </w:rPr>
                  </w:pPr>
                  <w:r w:rsidRPr="00BB07BF">
                    <w:rPr>
                      <w:rFonts w:ascii="游ゴシック" w:eastAsia="游ゴシック" w:hAnsi="游ゴシック" w:cs="ＭＳ 明朝" w:hint="eastAsia"/>
                      <w:b/>
                      <w:bCs/>
                      <w:kern w:val="0"/>
                      <w:sz w:val="18"/>
                      <w:szCs w:val="18"/>
                    </w:rPr>
                    <w:t xml:space="preserve">年間契約額実績 </w:t>
                  </w:r>
                </w:p>
                <w:p w14:paraId="3DD96FEE" w14:textId="4F9BD608" w:rsidR="00BB07BF" w:rsidRPr="00BB07BF" w:rsidRDefault="00BB07BF" w:rsidP="00BB07BF">
                  <w:pPr>
                    <w:autoSpaceDE w:val="0"/>
                    <w:autoSpaceDN w:val="0"/>
                    <w:adjustRightInd w:val="0"/>
                    <w:jc w:val="center"/>
                    <w:rPr>
                      <w:rFonts w:ascii="游ゴシック" w:eastAsia="游ゴシック" w:hAnsi="游ゴシック" w:cs="ＭＳ 明朝"/>
                      <w:b/>
                      <w:bCs/>
                      <w:kern w:val="0"/>
                      <w:sz w:val="18"/>
                      <w:szCs w:val="18"/>
                    </w:rPr>
                  </w:pPr>
                  <w:r w:rsidRPr="00BB07BF">
                    <w:rPr>
                      <w:rFonts w:ascii="游ゴシック" w:eastAsia="游ゴシック" w:hAnsi="游ゴシック" w:cs="ＭＳ 明朝" w:hint="eastAsia"/>
                      <w:b/>
                      <w:bCs/>
                      <w:kern w:val="0"/>
                      <w:sz w:val="18"/>
                      <w:szCs w:val="18"/>
                    </w:rPr>
                    <w:t>（百万円）</w:t>
                  </w:r>
                </w:p>
              </w:tc>
              <w:tc>
                <w:tcPr>
                  <w:tcW w:w="2126"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6A08C46B"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25</w:t>
                  </w:r>
                </w:p>
              </w:tc>
              <w:tc>
                <w:tcPr>
                  <w:tcW w:w="2126" w:type="dxa"/>
                  <w:vAlign w:val="center"/>
                </w:tcPr>
                <w:p w14:paraId="56AA581F" w14:textId="21A9DF40"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43" w:type="dxa"/>
                  <w:vAlign w:val="center"/>
                </w:tcPr>
                <w:p w14:paraId="60038E07" w14:textId="0F713868"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98</w:t>
                  </w:r>
                  <w:r w:rsidR="0010788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0C76AE30"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32</w:t>
                  </w:r>
                </w:p>
              </w:tc>
              <w:tc>
                <w:tcPr>
                  <w:tcW w:w="2126" w:type="dxa"/>
                  <w:vAlign w:val="center"/>
                </w:tcPr>
                <w:p w14:paraId="63F6092F" w14:textId="6A4C3E18"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20</w:t>
                  </w:r>
                  <w:r>
                    <w:rPr>
                      <w:rFonts w:ascii="游ゴシック" w:eastAsia="游ゴシック" w:hAnsi="游ゴシック" w:cs="ＭＳ 明朝" w:hint="eastAsia"/>
                      <w:bCs/>
                      <w:kern w:val="0"/>
                      <w:sz w:val="18"/>
                      <w:szCs w:val="18"/>
                    </w:rPr>
                    <w:t>%</w:t>
                  </w:r>
                </w:p>
              </w:tc>
              <w:tc>
                <w:tcPr>
                  <w:tcW w:w="1843" w:type="dxa"/>
                  <w:vAlign w:val="center"/>
                </w:tcPr>
                <w:p w14:paraId="70CB4CD4" w14:textId="37F945A2"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05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58BE5D99"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48</w:t>
                  </w:r>
                </w:p>
              </w:tc>
              <w:tc>
                <w:tcPr>
                  <w:tcW w:w="2126" w:type="dxa"/>
                  <w:vAlign w:val="center"/>
                </w:tcPr>
                <w:p w14:paraId="2D7124C8" w14:textId="0A0E2CB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843" w:type="dxa"/>
                  <w:vAlign w:val="center"/>
                </w:tcPr>
                <w:p w14:paraId="689CDBDA" w14:textId="0D94519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1</w:t>
                  </w:r>
                  <w:r w:rsidR="00BB07B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7C3F6D8A"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55</w:t>
                  </w:r>
                </w:p>
              </w:tc>
              <w:tc>
                <w:tcPr>
                  <w:tcW w:w="2126" w:type="dxa"/>
                  <w:vAlign w:val="center"/>
                </w:tcPr>
                <w:p w14:paraId="307B7FDE" w14:textId="6D322C75"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B59C3">
                    <w:rPr>
                      <w:rFonts w:ascii="游ゴシック" w:eastAsia="游ゴシック" w:hAnsi="游ゴシック" w:cs="ＭＳ 明朝" w:hint="eastAsia"/>
                      <w:bCs/>
                      <w:kern w:val="0"/>
                      <w:sz w:val="18"/>
                      <w:szCs w:val="18"/>
                    </w:rPr>
                    <w:t>20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0E60E56C" w:rsidR="000A24D7" w:rsidRPr="00802651" w:rsidRDefault="00CB59C3"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bl>
          <w:p w14:paraId="125DD028" w14:textId="3DC1F7BE"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482BAF3" w:rsidR="00A94FEB" w:rsidRPr="000F69D5" w:rsidRDefault="00BB07BF" w:rsidP="00DA766C">
            <w:pPr>
              <w:ind w:left="200" w:hangingChars="100" w:hanging="200"/>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kern w:val="0"/>
                <w:sz w:val="20"/>
                <w:szCs w:val="20"/>
                <w:u w:val="single"/>
              </w:rPr>
              <w:t>データと専門性に基づいた採用プロセスのボトルネック解消力</w:t>
            </w:r>
            <w:r w:rsidR="0010788E">
              <w:rPr>
                <w:rFonts w:ascii="游ゴシック" w:eastAsia="游ゴシック" w:hAnsi="游ゴシック" w:cs="ＭＳ 明朝"/>
                <w:kern w:val="0"/>
                <w:sz w:val="20"/>
                <w:szCs w:val="20"/>
              </w:rPr>
              <w:br/>
            </w:r>
            <w:r w:rsidRPr="00BB07BF">
              <w:rPr>
                <w:rFonts w:ascii="游ゴシック" w:eastAsia="游ゴシック" w:hAnsi="游ゴシック" w:cs="ＭＳ 明朝" w:hint="eastAsia"/>
                <w:kern w:val="0"/>
                <w:sz w:val="20"/>
                <w:szCs w:val="20"/>
              </w:rPr>
              <w:t>多くの顧客が「応募が集まらない」という表面的な課題を抱えていましたが、実際は「書類選考から一次面接の歩留まりの悪さ」にあるケースが多いと特定しました。そこで、単なる募集代行ではなく、過去のデータに基づいたターゲット設定の見直しと、選考基準・面接官トレーニングまで踏み込んだ改善提案を実施。特に、採用プロセス上の離脱原因をデータで可視化し、RPOの代行範囲を最適化しました。この結果、担当顧客の採用コストを平均15%削減、採用期間を平均25%短縮することに成功。人事・経営層に対して、コストではなく「戦略的な採用力強化」という価値を提供し、大型リピート契約に繋げ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01F3D80B" w14:textId="6E5B2642"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SFA/CRM：Salesforce (案件管理、パイプライン管理)</w:t>
      </w:r>
    </w:p>
    <w:p w14:paraId="4971C9DF" w14:textId="528C6067"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採用管理：ATS（Applicant Tracking System/採用管理システム）</w:t>
      </w:r>
    </w:p>
    <w:p w14:paraId="79FB48F0" w14:textId="2314083A"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データ分析：Microsoft Excel (歩留まり分析、ROI計算)</w:t>
      </w:r>
    </w:p>
    <w:p w14:paraId="562E8945" w14:textId="20060C56" w:rsidR="00DE3E50" w:rsidRPr="00F26136"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情報収集：採用メディア、業界レポート、人事向け専門データベース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77E56CDC" w14:textId="6D7ABC9F"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採用プロセス全体（新卒/中途）のボトルネック分析と改善に関する深い専門知識</w:t>
      </w:r>
    </w:p>
    <w:p w14:paraId="63E2F345" w14:textId="693010EF"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人事部門・経営層に対する戦略的な採用コンサルティング提案スキル</w:t>
      </w:r>
    </w:p>
    <w:p w14:paraId="309DB40B" w14:textId="017C07F5"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KPI設定とデータに基づいたプロジェクトマネジメント・実行管理能力</w:t>
      </w:r>
    </w:p>
    <w:p w14:paraId="788362A2" w14:textId="62F59E0C" w:rsidR="00BB07BF" w:rsidRPr="00BB07BF" w:rsidRDefault="00BB07BF" w:rsidP="00BB07BF">
      <w:pPr>
        <w:numPr>
          <w:ilvl w:val="1"/>
          <w:numId w:val="1"/>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複数のRPOプロジェクトを同時進行させる高いマルチタスク処理能力</w:t>
      </w:r>
    </w:p>
    <w:p w14:paraId="3BD9DC92" w14:textId="03BD2BD2" w:rsidR="00C03492" w:rsidRPr="00C03492" w:rsidRDefault="00BB07BF" w:rsidP="00BB07BF">
      <w:pPr>
        <w:numPr>
          <w:ilvl w:val="1"/>
          <w:numId w:val="1"/>
        </w:numPr>
        <w:rPr>
          <w:rFonts w:ascii="游ゴシック" w:eastAsia="游ゴシック" w:hAnsi="游ゴシック" w:cs="ＭＳ 明朝"/>
          <w:b/>
          <w:bCs/>
          <w:kern w:val="0"/>
          <w:sz w:val="20"/>
          <w:szCs w:val="20"/>
        </w:rPr>
      </w:pPr>
      <w:r w:rsidRPr="00BB07BF">
        <w:rPr>
          <w:rFonts w:ascii="游ゴシック" w:eastAsia="游ゴシック" w:hAnsi="游ゴシック" w:cs="ＭＳ 明朝" w:hint="eastAsia"/>
          <w:kern w:val="0"/>
          <w:sz w:val="20"/>
          <w:szCs w:val="20"/>
        </w:rPr>
        <w:t>社内外の関係者（リクルーター、コンサルタント）を巻き込む調整力とリーダーシップ</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450E8A75" w14:textId="79E485D9" w:rsidR="00BB07BF" w:rsidRPr="00BB07BF" w:rsidRDefault="00BB07BF" w:rsidP="00BB07BF">
      <w:pPr>
        <w:numPr>
          <w:ilvl w:val="1"/>
          <w:numId w:val="2"/>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キャリアコンサルタント（国家資格）</w:t>
      </w:r>
    </w:p>
    <w:p w14:paraId="64157D74" w14:textId="5412C5B2" w:rsidR="00BB07BF" w:rsidRPr="00BB07BF" w:rsidRDefault="00BB07BF" w:rsidP="00BB07BF">
      <w:pPr>
        <w:numPr>
          <w:ilvl w:val="1"/>
          <w:numId w:val="2"/>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TOEIC公開テスト 750点</w:t>
      </w:r>
    </w:p>
    <w:p w14:paraId="308E35A8" w14:textId="5AD1850D" w:rsidR="0006643D" w:rsidRDefault="00BB07BF" w:rsidP="00BB07BF">
      <w:pPr>
        <w:numPr>
          <w:ilvl w:val="1"/>
          <w:numId w:val="2"/>
        </w:numPr>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普通自動車運転免許</w:t>
      </w:r>
    </w:p>
    <w:p w14:paraId="15E05960" w14:textId="5B012909" w:rsidR="00914462" w:rsidRPr="009B7267" w:rsidRDefault="0006643D" w:rsidP="0006643D">
      <w:pPr>
        <w:widowControl/>
        <w:jc w:val="left"/>
        <w:rPr>
          <w:rFonts w:ascii="游ゴシック" w:eastAsia="游ゴシック" w:hAnsi="游ゴシック" w:cs="ＭＳ 明朝"/>
          <w:kern w:val="0"/>
          <w:sz w:val="20"/>
          <w:szCs w:val="20"/>
        </w:rPr>
      </w:pPr>
      <w:r>
        <w:rPr>
          <w:rFonts w:ascii="游ゴシック" w:eastAsia="游ゴシック" w:hAnsi="游ゴシック" w:cs="ＭＳ 明朝"/>
          <w:kern w:val="0"/>
          <w:sz w:val="20"/>
          <w:szCs w:val="20"/>
        </w:rPr>
        <w:br w:type="page"/>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180F1917" w:rsidR="000F69D5" w:rsidRDefault="00BB07BF" w:rsidP="00DE3E50">
      <w:pPr>
        <w:ind w:left="420"/>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b/>
          <w:kern w:val="0"/>
          <w:sz w:val="20"/>
          <w:szCs w:val="20"/>
          <w:u w:val="single"/>
        </w:rPr>
        <w:t>相手の言葉の裏にある「本質的な課題」を見抜く傾聴力</w:t>
      </w:r>
      <w:r w:rsidR="0010788E">
        <w:rPr>
          <w:rFonts w:ascii="游ゴシック" w:eastAsia="游ゴシック" w:hAnsi="游ゴシック" w:cs="ＭＳ 明朝"/>
          <w:b/>
          <w:kern w:val="0"/>
          <w:sz w:val="20"/>
          <w:szCs w:val="20"/>
          <w:u w:val="single"/>
        </w:rPr>
        <w:br/>
      </w:r>
      <w:r w:rsidRPr="00BB07BF">
        <w:rPr>
          <w:rFonts w:ascii="游ゴシック" w:eastAsia="游ゴシック" w:hAnsi="游ゴシック" w:cs="ＭＳ 明朝" w:hint="eastAsia"/>
          <w:kern w:val="0"/>
          <w:sz w:val="20"/>
          <w:szCs w:val="20"/>
        </w:rPr>
        <w:t>私の最大の強みは、顧客が自覚していない本質的な採用課題を引き出す傾聴力と質問力です。顧客が「人が辞めて困っている」と訴えても、それは「採用」の課題ではなく「定着」や「組織風土」に起因する場合があります。私は、単に代行サービスを売るのではなく、「なぜそのポジションが必要か」「入社後の活躍要件は何か」といった深掘り質問を通じて、採用計画そのものから見直すことを提案。これにより、顧客に「RPOの範疇を超えた相談ができるパートナー」として認識され、信頼関係が構築されます。この真の課題解決にこだわる姿勢が、高単価な契約の獲得と長期的な取引に繋がっ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C18135E" w14:textId="77777777" w:rsidR="00BB07BF" w:rsidRDefault="00BB07BF" w:rsidP="00454015">
      <w:pPr>
        <w:ind w:left="420" w:right="200"/>
        <w:jc w:val="left"/>
        <w:rPr>
          <w:rFonts w:ascii="游ゴシック" w:eastAsia="游ゴシック" w:hAnsi="游ゴシック" w:cs="ＭＳ 明朝"/>
          <w:b/>
          <w:kern w:val="0"/>
          <w:sz w:val="20"/>
          <w:szCs w:val="20"/>
          <w:u w:val="single"/>
        </w:rPr>
      </w:pPr>
      <w:r w:rsidRPr="00BB07BF">
        <w:rPr>
          <w:rFonts w:ascii="游ゴシック" w:eastAsia="游ゴシック" w:hAnsi="游ゴシック" w:cs="ＭＳ 明朝" w:hint="eastAsia"/>
          <w:b/>
          <w:kern w:val="0"/>
          <w:sz w:val="20"/>
          <w:szCs w:val="20"/>
          <w:u w:val="single"/>
        </w:rPr>
        <w:t>困難な目標を達成するための「諦めない粘り強さ」と「計画修正力」</w:t>
      </w:r>
    </w:p>
    <w:p w14:paraId="44708333" w14:textId="0199823A" w:rsidR="00454015" w:rsidRDefault="00BB07BF" w:rsidP="00454015">
      <w:pPr>
        <w:ind w:left="420" w:right="200"/>
        <w:jc w:val="left"/>
        <w:rPr>
          <w:rFonts w:ascii="游ゴシック" w:eastAsia="游ゴシック" w:hAnsi="游ゴシック" w:cs="ＭＳ 明朝"/>
          <w:kern w:val="0"/>
          <w:sz w:val="20"/>
          <w:szCs w:val="20"/>
        </w:rPr>
      </w:pPr>
      <w:r w:rsidRPr="00BB07BF">
        <w:rPr>
          <w:rFonts w:ascii="游ゴシック" w:eastAsia="游ゴシック" w:hAnsi="游ゴシック" w:cs="ＭＳ 明朝" w:hint="eastAsia"/>
          <w:kern w:val="0"/>
          <w:sz w:val="20"/>
          <w:szCs w:val="20"/>
        </w:rPr>
        <w:t>RPOの提案は、他社との競合に加え、社内の予算・意思決定プロセスが複雑で、難易度が高いことが常です。私は、「難易度が高い案件ほど、達成した時の顧客貢献度が高い」と考え、粘り強く取り組みます。一度断られた後も、四半期ごとに新しい市場データと競合の動きを分析したレポートを提供し、再提案の機会を必ず創出。また、PJT実行中にKPIが未達になりかけた際は、すぐに計画を修正し、リクルーターチームと連携して即座に行動を最適化しました。この目標達成への強い執着心と、データを基にした柔軟な計画修正能力こそが、私のポータブルスキルであり、安定した高実績を支える基盤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6B7FBD49"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4CBC6B05"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1005" w14:textId="77777777" w:rsidR="003B3A1A" w:rsidRDefault="003B3A1A" w:rsidP="00A840AC">
      <w:r>
        <w:separator/>
      </w:r>
    </w:p>
  </w:endnote>
  <w:endnote w:type="continuationSeparator" w:id="0">
    <w:p w14:paraId="55A342DA" w14:textId="77777777" w:rsidR="003B3A1A" w:rsidRDefault="003B3A1A"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4AD0" w14:textId="77777777" w:rsidR="003B3A1A" w:rsidRDefault="003B3A1A" w:rsidP="00A840AC">
      <w:r>
        <w:separator/>
      </w:r>
    </w:p>
  </w:footnote>
  <w:footnote w:type="continuationSeparator" w:id="0">
    <w:p w14:paraId="30661A64" w14:textId="77777777" w:rsidR="003B3A1A" w:rsidRDefault="003B3A1A"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057A5"/>
    <w:rsid w:val="00013CBD"/>
    <w:rsid w:val="00016B27"/>
    <w:rsid w:val="00022F4A"/>
    <w:rsid w:val="00031189"/>
    <w:rsid w:val="000330D1"/>
    <w:rsid w:val="00037A89"/>
    <w:rsid w:val="00042045"/>
    <w:rsid w:val="00046612"/>
    <w:rsid w:val="00052AEC"/>
    <w:rsid w:val="00054838"/>
    <w:rsid w:val="000574E8"/>
    <w:rsid w:val="000601C2"/>
    <w:rsid w:val="000646A0"/>
    <w:rsid w:val="0006643D"/>
    <w:rsid w:val="00066CEB"/>
    <w:rsid w:val="00071491"/>
    <w:rsid w:val="000719B3"/>
    <w:rsid w:val="00072A1A"/>
    <w:rsid w:val="000738F3"/>
    <w:rsid w:val="00076767"/>
    <w:rsid w:val="0008315C"/>
    <w:rsid w:val="0008342F"/>
    <w:rsid w:val="00087245"/>
    <w:rsid w:val="0009266D"/>
    <w:rsid w:val="000927E5"/>
    <w:rsid w:val="00097ED1"/>
    <w:rsid w:val="000A1A30"/>
    <w:rsid w:val="000A1BF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7614D"/>
    <w:rsid w:val="003817BB"/>
    <w:rsid w:val="00382B90"/>
    <w:rsid w:val="00383DBD"/>
    <w:rsid w:val="00392810"/>
    <w:rsid w:val="00393062"/>
    <w:rsid w:val="00394011"/>
    <w:rsid w:val="00394ADD"/>
    <w:rsid w:val="00397855"/>
    <w:rsid w:val="003A1B8B"/>
    <w:rsid w:val="003B2C21"/>
    <w:rsid w:val="003B3A1A"/>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B20E4"/>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5EC6"/>
    <w:rsid w:val="00A17CBF"/>
    <w:rsid w:val="00A20058"/>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B59C3"/>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CB59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2025-11-24T08:58:00Z</dcterms:created>
  <dcterms:modified xsi:type="dcterms:W3CDTF">2025-11-26T01:55:00Z</dcterms:modified>
</cp:coreProperties>
</file>