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78F103B1"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8D4FA0">
        <w:rPr>
          <w:rFonts w:ascii="游ゴシック" w:eastAsia="游ゴシック" w:hAnsi="游ゴシック"/>
          <w:noProof/>
          <w:szCs w:val="21"/>
        </w:rPr>
        <w:t>2025年12月16日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0ADD3CFB" w14:textId="1110275B" w:rsidR="00AE4344" w:rsidRPr="00AE4344" w:rsidRDefault="00AE4344" w:rsidP="00AE4344">
      <w:pPr>
        <w:rPr>
          <w:rFonts w:ascii="游ゴシック" w:eastAsia="游ゴシック" w:hAnsi="游ゴシック" w:cs="ＭＳ 明朝"/>
          <w:bCs/>
          <w:kern w:val="0"/>
          <w:szCs w:val="28"/>
        </w:rPr>
      </w:pPr>
      <w:r w:rsidRPr="00AE4344">
        <w:rPr>
          <w:rFonts w:ascii="游ゴシック" w:eastAsia="游ゴシック" w:hAnsi="游ゴシック" w:cs="ＭＳ 明朝" w:hint="eastAsia"/>
          <w:bCs/>
          <w:kern w:val="0"/>
          <w:szCs w:val="28"/>
        </w:rPr>
        <w:t>20●●年3月●●大学卒業後、同年4月より株式会社●●に入社し、一貫して建設機材のリース提案営業に従事。主にゼネコン、サブコン、専門工事業者を対象に、建設機械・備品のリース提案、納品、回収管理を担当。</w:t>
      </w:r>
    </w:p>
    <w:p w14:paraId="381BFD8F" w14:textId="2FBED6FE" w:rsidR="00AE4344" w:rsidRDefault="00AE4344" w:rsidP="00AE4344">
      <w:pPr>
        <w:rPr>
          <w:rFonts w:ascii="游ゴシック" w:eastAsia="游ゴシック" w:hAnsi="游ゴシック" w:cs="ＭＳ 明朝"/>
          <w:bCs/>
          <w:kern w:val="0"/>
          <w:szCs w:val="28"/>
        </w:rPr>
      </w:pPr>
      <w:r w:rsidRPr="00AE4344">
        <w:rPr>
          <w:rFonts w:ascii="游ゴシック" w:eastAsia="游ゴシック" w:hAnsi="游ゴシック" w:cs="ＭＳ 明朝" w:hint="eastAsia"/>
          <w:bCs/>
          <w:kern w:val="0"/>
          <w:szCs w:val="28"/>
        </w:rPr>
        <w:t>顧客の工事計画と現場の課題を深くヒアリングし、機材の最適配置や稼働率向上を通じたトータルコストの削減に貢献。年間売上目標を4年連続で達成し、直近では、中規模インフラプロジェクトの機材を一括受注し、継続的な収益拡大に貢献。建設現場への深い理解と、迅速かつ正確な機材供給を支えるプロジェクト推進力に強みがあります。</w:t>
      </w:r>
    </w:p>
    <w:p w14:paraId="4A4F25EB" w14:textId="18135120" w:rsidR="00F221B9" w:rsidRPr="00185585" w:rsidRDefault="00D81ED1" w:rsidP="00AE4344">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1B3AD7"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23B94263"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AE4344" w:rsidRPr="00AE4344">
              <w:rPr>
                <w:rFonts w:ascii="游ゴシック" w:eastAsia="游ゴシック" w:hAnsi="游ゴシック" w:cs="ＭＳ 明朝" w:hint="eastAsia"/>
                <w:kern w:val="0"/>
                <w:sz w:val="20"/>
              </w:rPr>
              <w:t>建設機械・仮設資材・車両のレンタル・リース事業、メンテナンス、中古販売</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AE4344">
              <w:rPr>
                <w:rFonts w:ascii="游ゴシック" w:eastAsia="游ゴシック" w:hAnsi="游ゴシック" w:cs="ＭＳ 明朝" w:hint="eastAsia"/>
                <w:kern w:val="0"/>
                <w:sz w:val="20"/>
              </w:rPr>
              <w:t>2</w:t>
            </w:r>
            <w:r w:rsidR="00B62A4F">
              <w:rPr>
                <w:rFonts w:ascii="游ゴシック" w:eastAsia="游ゴシック" w:hAnsi="游ゴシック" w:cs="ＭＳ 明朝" w:hint="eastAsia"/>
                <w:kern w:val="0"/>
                <w:sz w:val="20"/>
              </w:rPr>
              <w:t>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AE4344">
              <w:rPr>
                <w:rFonts w:ascii="游ゴシック" w:eastAsia="游ゴシック" w:hAnsi="游ゴシック" w:cs="ＭＳ 明朝" w:hint="eastAsia"/>
                <w:kern w:val="0"/>
                <w:sz w:val="20"/>
              </w:rPr>
              <w:t>45</w:t>
            </w:r>
            <w:r w:rsidR="00F444A7" w:rsidRPr="00F444A7">
              <w:rPr>
                <w:rFonts w:ascii="游ゴシック" w:eastAsia="游ゴシック" w:hAnsi="游ゴシック" w:cs="ＭＳ 明朝" w:hint="eastAsia"/>
                <w:kern w:val="0"/>
                <w:sz w:val="20"/>
              </w:rPr>
              <w:t>0億円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AE4344">
              <w:rPr>
                <w:rFonts w:ascii="游ゴシック" w:eastAsia="游ゴシック" w:hAnsi="游ゴシック" w:cs="ＭＳ 明朝" w:hint="eastAsia"/>
                <w:kern w:val="0"/>
                <w:sz w:val="20"/>
              </w:rPr>
              <w:t>1</w:t>
            </w:r>
            <w:r w:rsidR="00F444A7" w:rsidRPr="00F444A7">
              <w:rPr>
                <w:rFonts w:ascii="游ゴシック" w:eastAsia="游ゴシック" w:hAnsi="游ゴシック" w:cs="ＭＳ 明朝" w:hint="eastAsia"/>
                <w:kern w:val="0"/>
                <w:sz w:val="20"/>
              </w:rPr>
              <w:t>,</w:t>
            </w:r>
            <w:r w:rsidR="00AE4344">
              <w:rPr>
                <w:rFonts w:ascii="游ゴシック" w:eastAsia="游ゴシック" w:hAnsi="游ゴシック" w:cs="ＭＳ 明朝" w:hint="eastAsia"/>
                <w:kern w:val="0"/>
                <w:sz w:val="20"/>
              </w:rPr>
              <w:t>2</w:t>
            </w:r>
            <w:r w:rsidR="00F444A7" w:rsidRPr="00F444A7">
              <w:rPr>
                <w:rFonts w:ascii="游ゴシック" w:eastAsia="游ゴシック" w:hAnsi="游ゴシック" w:cs="ＭＳ 明朝" w:hint="eastAsia"/>
                <w:kern w:val="0"/>
                <w:sz w:val="20"/>
              </w:rPr>
              <w:t>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1DA70851" w:rsidR="00CE74C9" w:rsidRPr="00AC23B4" w:rsidRDefault="00AE4344" w:rsidP="00E015B7">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〇〇支店 営業部 / 営業職</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3B64451C" w14:textId="77777777" w:rsidR="00AE4344" w:rsidRDefault="00AE4344" w:rsidP="00E65FA0">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建設現場（ゼネコン・サブコン）へのルート営業・現場巡回による課題解決型提案</w:t>
            </w:r>
          </w:p>
          <w:p w14:paraId="76F0862E" w14:textId="4611FEAE"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3D5CFB64" w14:textId="060D580E" w:rsidR="00B62A4F" w:rsidRDefault="00AE4344" w:rsidP="00E65FA0">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現場事務所訪問・打ち合わせ：平均5～8件</w:t>
            </w:r>
          </w:p>
          <w:p w14:paraId="1E24EC1B" w14:textId="23F65D10"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275A90D5" w14:textId="77777777" w:rsidR="00AE4344" w:rsidRDefault="00AE4344" w:rsidP="00E65FA0">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常時40～60現場（ゼネコン、サブコン、専門工事業者など）</w:t>
            </w:r>
          </w:p>
          <w:p w14:paraId="74D9E522" w14:textId="36CE6738"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5A861F50" w14:textId="77777777" w:rsidR="00B565C5" w:rsidRDefault="00AE4344" w:rsidP="00E65FA0">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機材リース単価：日額・月額数万円～</w:t>
            </w:r>
          </w:p>
          <w:p w14:paraId="5EC3247C" w14:textId="648196E1" w:rsidR="00AE4344" w:rsidRDefault="00AE4344" w:rsidP="00E65FA0">
            <w:p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プロジェクト総契約額は数百万円～数千万円規模</w:t>
            </w:r>
          </w:p>
          <w:p w14:paraId="168F68BD" w14:textId="565D9251"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7EED6112" w14:textId="5A45D4EA" w:rsidR="00AE4344" w:rsidRPr="00AE4344" w:rsidRDefault="00AE4344" w:rsidP="00AE4344">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AE4344">
              <w:rPr>
                <w:rFonts w:ascii="游ゴシック" w:eastAsia="游ゴシック" w:hAnsi="游ゴシック" w:cs="ＭＳ 明朝" w:hint="eastAsia"/>
                <w:b/>
                <w:bCs/>
                <w:kern w:val="0"/>
                <w:sz w:val="20"/>
                <w:szCs w:val="20"/>
              </w:rPr>
              <w:t>工事計画ヒアリング</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t>顧客の工種、工期、現場の地形、安全基準に基づいた機材ニーズの特定</w:t>
            </w:r>
          </w:p>
          <w:p w14:paraId="0C277F1F" w14:textId="1A3CBE93" w:rsidR="00AE4344" w:rsidRPr="00AE4344" w:rsidRDefault="00AE4344" w:rsidP="00AE4344">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AE4344">
              <w:rPr>
                <w:rFonts w:ascii="游ゴシック" w:eastAsia="游ゴシック" w:hAnsi="游ゴシック" w:cs="ＭＳ 明朝" w:hint="eastAsia"/>
                <w:b/>
                <w:bCs/>
                <w:kern w:val="0"/>
                <w:sz w:val="20"/>
                <w:szCs w:val="20"/>
              </w:rPr>
              <w:t>機材の最適提案</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t>稼働率、燃費、レンタル期間を考慮した機種選定と台数、リース期間の提案</w:t>
            </w:r>
          </w:p>
          <w:p w14:paraId="7948C7F3" w14:textId="0AA67B10" w:rsidR="00AE4344" w:rsidRPr="00AE4344" w:rsidRDefault="00AE4344" w:rsidP="00AE4344">
            <w:pPr>
              <w:numPr>
                <w:ilvl w:val="0"/>
                <w:numId w:val="11"/>
              </w:num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bCs/>
                <w:kern w:val="0"/>
                <w:sz w:val="20"/>
                <w:szCs w:val="20"/>
              </w:rPr>
              <w:t>コスト削減提案</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t>機材の遊休時間削減、メンテナンスコストを比較したトータルコストダウンの提案</w:t>
            </w:r>
          </w:p>
          <w:p w14:paraId="3D31E036" w14:textId="290FA682" w:rsidR="00AE4344" w:rsidRPr="00AE4344" w:rsidRDefault="00AE4344" w:rsidP="00AE4344">
            <w:pPr>
              <w:numPr>
                <w:ilvl w:val="0"/>
                <w:numId w:val="11"/>
              </w:num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bCs/>
                <w:kern w:val="0"/>
                <w:sz w:val="20"/>
                <w:szCs w:val="20"/>
              </w:rPr>
              <w:t>納品・回収管理</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t>現場の進捗に合わせた正確な納品スケジュール管理と、機材センター・物流部門との調整</w:t>
            </w:r>
          </w:p>
          <w:p w14:paraId="0A879882" w14:textId="3ACF10D3" w:rsidR="00AE4344" w:rsidRPr="00AE4344" w:rsidRDefault="00AE4344" w:rsidP="00AE4344">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AE4344">
              <w:rPr>
                <w:rFonts w:ascii="游ゴシック" w:eastAsia="游ゴシック" w:hAnsi="游ゴシック" w:cs="ＭＳ 明朝" w:hint="eastAsia"/>
                <w:b/>
                <w:bCs/>
                <w:kern w:val="0"/>
                <w:sz w:val="20"/>
                <w:szCs w:val="20"/>
              </w:rPr>
              <w:t>安全・法規サポート</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lastRenderedPageBreak/>
              <w:t>顧客に対し、特定自主検査や安全衛生管理に関する情報提供</w:t>
            </w:r>
          </w:p>
          <w:p w14:paraId="6384329E" w14:textId="30D799CC" w:rsidR="00BB07BF" w:rsidRPr="001B3AD7" w:rsidRDefault="00AE4344" w:rsidP="00AE4344">
            <w:pPr>
              <w:numPr>
                <w:ilvl w:val="0"/>
                <w:numId w:val="11"/>
              </w:numPr>
              <w:autoSpaceDE w:val="0"/>
              <w:autoSpaceDN w:val="0"/>
              <w:adjustRightInd w:val="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bCs/>
                <w:kern w:val="0"/>
                <w:sz w:val="20"/>
                <w:szCs w:val="20"/>
              </w:rPr>
              <w:t>新規顧客開拓</w:t>
            </w:r>
            <w:r>
              <w:rPr>
                <w:rFonts w:ascii="游ゴシック" w:eastAsia="游ゴシック" w:hAnsi="游ゴシック" w:cs="ＭＳ 明朝"/>
                <w:b/>
                <w:bCs/>
                <w:kern w:val="0"/>
                <w:sz w:val="20"/>
                <w:szCs w:val="20"/>
              </w:rPr>
              <w:br/>
            </w:r>
            <w:r w:rsidRPr="00AE4344">
              <w:rPr>
                <w:rFonts w:ascii="游ゴシック" w:eastAsia="游ゴシック" w:hAnsi="游ゴシック" w:cs="ＭＳ 明朝" w:hint="eastAsia"/>
                <w:kern w:val="0"/>
                <w:sz w:val="20"/>
                <w:szCs w:val="20"/>
              </w:rPr>
              <w:t>新規立ち上げの建設現場へのアプローチ、紹介ルートの開拓</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sidRPr="000A24D7">
              <w:rPr>
                <w:rStyle w:val="aa"/>
                <w:rFonts w:ascii="游ゴシック" w:eastAsia="游ゴシック" w:hAnsi="游ゴシック" w:cs="ＭＳ 明朝"/>
                <w:b/>
                <w:bCs/>
                <w:kern w:val="0"/>
                <w:sz w:val="20"/>
                <w:szCs w:val="20"/>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769DB19A" w:rsidR="00BB07BF" w:rsidRPr="00BB07BF" w:rsidRDefault="001B3AD7" w:rsidP="00FD7077">
                  <w:pPr>
                    <w:autoSpaceDE w:val="0"/>
                    <w:autoSpaceDN w:val="0"/>
                    <w:adjustRightInd w:val="0"/>
                    <w:jc w:val="center"/>
                    <w:rPr>
                      <w:rFonts w:ascii="游ゴシック" w:eastAsia="游ゴシック" w:hAnsi="游ゴシック" w:cs="ＭＳ 明朝"/>
                      <w:b/>
                      <w:bCs/>
                      <w:kern w:val="0"/>
                      <w:sz w:val="18"/>
                      <w:szCs w:val="18"/>
                    </w:rPr>
                  </w:pPr>
                  <w:r w:rsidRPr="001B3AD7">
                    <w:rPr>
                      <w:rFonts w:ascii="游ゴシック" w:eastAsia="游ゴシック" w:hAnsi="游ゴシック" w:cs="ＭＳ 明朝" w:hint="eastAsia"/>
                      <w:b/>
                      <w:bCs/>
                      <w:kern w:val="0"/>
                      <w:sz w:val="18"/>
                      <w:szCs w:val="18"/>
                    </w:rPr>
                    <w:t>年間受注売上</w:t>
                  </w:r>
                  <w:r w:rsidR="00B62A4F">
                    <w:rPr>
                      <w:rFonts w:ascii="游ゴシック" w:eastAsia="游ゴシック" w:hAnsi="游ゴシック" w:cs="ＭＳ 明朝" w:hint="eastAsia"/>
                      <w:b/>
                      <w:bCs/>
                      <w:kern w:val="0"/>
                      <w:sz w:val="18"/>
                      <w:szCs w:val="18"/>
                    </w:rPr>
                    <w:t>高</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w:t>
                  </w:r>
                  <w:r w:rsidR="00AE4344">
                    <w:rPr>
                      <w:rFonts w:ascii="游ゴシック" w:eastAsia="游ゴシック" w:hAnsi="游ゴシック" w:cs="ＭＳ 明朝" w:hint="eastAsia"/>
                      <w:b/>
                      <w:bCs/>
                      <w:kern w:val="0"/>
                      <w:sz w:val="18"/>
                      <w:szCs w:val="18"/>
                    </w:rPr>
                    <w:t>百万</w:t>
                  </w:r>
                  <w:r w:rsidR="00B37A5E">
                    <w:rPr>
                      <w:rFonts w:ascii="游ゴシック" w:eastAsia="游ゴシック" w:hAnsi="游ゴシック" w:cs="ＭＳ 明朝" w:hint="eastAsia"/>
                      <w:b/>
                      <w:bCs/>
                      <w:kern w:val="0"/>
                      <w:sz w:val="18"/>
                      <w:szCs w:val="18"/>
                    </w:rPr>
                    <w:t>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5A039650" w14:textId="31E17A63" w:rsidR="00FD7077" w:rsidRPr="00802651" w:rsidRDefault="00AE4344"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p>
              </w:tc>
              <w:tc>
                <w:tcPr>
                  <w:tcW w:w="2126" w:type="dxa"/>
                  <w:vAlign w:val="center"/>
                </w:tcPr>
                <w:p w14:paraId="56AA581F" w14:textId="418F0C5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AE4344">
                    <w:rPr>
                      <w:rFonts w:ascii="游ゴシック" w:eastAsia="游ゴシック" w:hAnsi="游ゴシック" w:cs="ＭＳ 明朝" w:hint="eastAsia"/>
                      <w:bCs/>
                      <w:kern w:val="0"/>
                      <w:sz w:val="18"/>
                      <w:szCs w:val="18"/>
                    </w:rPr>
                    <w:t>08</w:t>
                  </w:r>
                  <w:r>
                    <w:rPr>
                      <w:rFonts w:ascii="游ゴシック" w:eastAsia="游ゴシック" w:hAnsi="游ゴシック" w:cs="ＭＳ 明朝" w:hint="eastAsia"/>
                      <w:bCs/>
                      <w:kern w:val="0"/>
                      <w:sz w:val="18"/>
                      <w:szCs w:val="18"/>
                    </w:rPr>
                    <w:t>%</w:t>
                  </w:r>
                </w:p>
              </w:tc>
              <w:tc>
                <w:tcPr>
                  <w:tcW w:w="1843" w:type="dxa"/>
                  <w:vAlign w:val="center"/>
                </w:tcPr>
                <w:p w14:paraId="60038E07" w14:textId="1EC45486"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34956FFD" w14:textId="534F2EFF"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AE4344">
                    <w:rPr>
                      <w:rFonts w:ascii="游ゴシック" w:eastAsia="游ゴシック" w:hAnsi="游ゴシック" w:cs="ＭＳ 明朝" w:hint="eastAsia"/>
                      <w:bCs/>
                      <w:kern w:val="0"/>
                      <w:sz w:val="18"/>
                      <w:szCs w:val="18"/>
                    </w:rPr>
                    <w:t>35</w:t>
                  </w:r>
                </w:p>
              </w:tc>
              <w:tc>
                <w:tcPr>
                  <w:tcW w:w="2126" w:type="dxa"/>
                  <w:vAlign w:val="center"/>
                </w:tcPr>
                <w:p w14:paraId="63F6092F" w14:textId="52A11AC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AE4344">
                    <w:rPr>
                      <w:rFonts w:ascii="游ゴシック" w:eastAsia="游ゴシック" w:hAnsi="游ゴシック" w:cs="ＭＳ 明朝" w:hint="eastAsia"/>
                      <w:bCs/>
                      <w:kern w:val="0"/>
                      <w:sz w:val="18"/>
                      <w:szCs w:val="18"/>
                    </w:rPr>
                    <w:t>15</w:t>
                  </w:r>
                  <w:r>
                    <w:rPr>
                      <w:rFonts w:ascii="游ゴシック" w:eastAsia="游ゴシック" w:hAnsi="游ゴシック" w:cs="ＭＳ 明朝" w:hint="eastAsia"/>
                      <w:bCs/>
                      <w:kern w:val="0"/>
                      <w:sz w:val="18"/>
                      <w:szCs w:val="18"/>
                    </w:rPr>
                    <w:t>%</w:t>
                  </w:r>
                </w:p>
              </w:tc>
              <w:tc>
                <w:tcPr>
                  <w:tcW w:w="1843" w:type="dxa"/>
                  <w:vAlign w:val="center"/>
                </w:tcPr>
                <w:p w14:paraId="70CB4CD4" w14:textId="1BBE2D39"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w:t>
                  </w:r>
                  <w:r w:rsidR="00B62A4F">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2716B6D7" w14:textId="08F4B375"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16</w:t>
                  </w:r>
                  <w:r w:rsidR="00AE4344">
                    <w:rPr>
                      <w:rFonts w:ascii="游ゴシック" w:eastAsia="游ゴシック" w:hAnsi="游ゴシック" w:cs="ＭＳ 明朝" w:hint="eastAsia"/>
                      <w:bCs/>
                      <w:kern w:val="0"/>
                      <w:sz w:val="18"/>
                      <w:szCs w:val="18"/>
                    </w:rPr>
                    <w:t>0</w:t>
                  </w:r>
                </w:p>
              </w:tc>
              <w:tc>
                <w:tcPr>
                  <w:tcW w:w="2126" w:type="dxa"/>
                  <w:vAlign w:val="center"/>
                </w:tcPr>
                <w:p w14:paraId="2D7124C8" w14:textId="7CB0B52B"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AE4344">
                    <w:rPr>
                      <w:rFonts w:ascii="游ゴシック" w:eastAsia="游ゴシック" w:hAnsi="游ゴシック" w:cs="ＭＳ 明朝" w:hint="eastAsia"/>
                      <w:bCs/>
                      <w:kern w:val="0"/>
                      <w:sz w:val="18"/>
                      <w:szCs w:val="18"/>
                    </w:rPr>
                    <w:t>25</w:t>
                  </w:r>
                  <w:r>
                    <w:rPr>
                      <w:rFonts w:ascii="游ゴシック" w:eastAsia="游ゴシック" w:hAnsi="游ゴシック" w:cs="ＭＳ 明朝" w:hint="eastAsia"/>
                      <w:bCs/>
                      <w:kern w:val="0"/>
                      <w:sz w:val="18"/>
                      <w:szCs w:val="18"/>
                    </w:rPr>
                    <w:t>%</w:t>
                  </w:r>
                </w:p>
              </w:tc>
              <w:tc>
                <w:tcPr>
                  <w:tcW w:w="1843" w:type="dxa"/>
                  <w:vAlign w:val="center"/>
                </w:tcPr>
                <w:p w14:paraId="689CDBDA" w14:textId="21E4661D"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vAlign w:val="center"/>
                </w:tcPr>
                <w:p w14:paraId="73521EFB" w14:textId="7441FFCC" w:rsidR="000A24D7" w:rsidRPr="00802651" w:rsidRDefault="00B62A4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w:t>
                  </w:r>
                  <w:r w:rsidR="00AE4344">
                    <w:rPr>
                      <w:rFonts w:ascii="游ゴシック" w:eastAsia="游ゴシック" w:hAnsi="游ゴシック" w:cs="ＭＳ 明朝" w:hint="eastAsia"/>
                      <w:bCs/>
                      <w:kern w:val="0"/>
                      <w:sz w:val="18"/>
                      <w:szCs w:val="18"/>
                    </w:rPr>
                    <w:t>0</w:t>
                  </w:r>
                </w:p>
              </w:tc>
              <w:tc>
                <w:tcPr>
                  <w:tcW w:w="2126" w:type="dxa"/>
                  <w:vAlign w:val="center"/>
                </w:tcPr>
                <w:p w14:paraId="307B7FDE" w14:textId="3A2568A0"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F444A7">
                    <w:rPr>
                      <w:rFonts w:ascii="游ゴシック" w:eastAsia="游ゴシック" w:hAnsi="游ゴシック" w:cs="ＭＳ 明朝" w:hint="eastAsia"/>
                      <w:bCs/>
                      <w:kern w:val="0"/>
                      <w:sz w:val="18"/>
                      <w:szCs w:val="18"/>
                    </w:rPr>
                    <w:t>2</w:t>
                  </w:r>
                  <w:r w:rsidR="00AE4344">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469EC97"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073371">
                    <w:rPr>
                      <w:rFonts w:ascii="游ゴシック" w:eastAsia="游ゴシック" w:hAnsi="游ゴシック" w:cs="ＭＳ 明朝" w:hint="eastAsia"/>
                      <w:bCs/>
                      <w:kern w:val="0"/>
                      <w:sz w:val="18"/>
                      <w:szCs w:val="18"/>
                    </w:rPr>
                    <w:t>15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4074BC0" w14:textId="058C8FB0" w:rsidR="00A94FEB" w:rsidRPr="000F69D5" w:rsidRDefault="00AE4344" w:rsidP="00DA766C">
            <w:pPr>
              <w:ind w:left="200" w:hangingChars="100" w:hanging="200"/>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kern w:val="0"/>
                <w:sz w:val="20"/>
                <w:szCs w:val="20"/>
                <w:u w:val="single"/>
              </w:rPr>
              <w:t>現場の「工期と安全」を担保する機材ソリューション提案力</w:t>
            </w:r>
            <w:r w:rsidR="0010788E">
              <w:rPr>
                <w:rFonts w:ascii="游ゴシック" w:eastAsia="游ゴシック" w:hAnsi="游ゴシック" w:cs="ＭＳ 明朝"/>
                <w:kern w:val="0"/>
                <w:sz w:val="20"/>
                <w:szCs w:val="20"/>
              </w:rPr>
              <w:br/>
            </w:r>
            <w:r>
              <w:rPr>
                <w:rFonts w:ascii="游ゴシック" w:eastAsia="游ゴシック" w:hAnsi="游ゴシック" w:cs="ＭＳ 明朝" w:hint="eastAsia"/>
                <w:kern w:val="0"/>
                <w:sz w:val="20"/>
                <w:szCs w:val="20"/>
              </w:rPr>
              <w:t>当時の</w:t>
            </w:r>
            <w:r w:rsidRPr="00AE4344">
              <w:rPr>
                <w:rFonts w:ascii="游ゴシック" w:eastAsia="游ゴシック" w:hAnsi="游ゴシック" w:cs="ＭＳ 明朝" w:hint="eastAsia"/>
                <w:kern w:val="0"/>
                <w:sz w:val="20"/>
                <w:szCs w:val="20"/>
              </w:rPr>
              <w:t>営業</w:t>
            </w:r>
            <w:r>
              <w:rPr>
                <w:rFonts w:ascii="游ゴシック" w:eastAsia="游ゴシック" w:hAnsi="游ゴシック" w:cs="ＭＳ 明朝" w:hint="eastAsia"/>
                <w:kern w:val="0"/>
                <w:sz w:val="20"/>
                <w:szCs w:val="20"/>
              </w:rPr>
              <w:t>活動</w:t>
            </w:r>
            <w:r w:rsidRPr="00AE4344">
              <w:rPr>
                <w:rFonts w:ascii="游ゴシック" w:eastAsia="游ゴシック" w:hAnsi="游ゴシック" w:cs="ＭＳ 明朝" w:hint="eastAsia"/>
                <w:kern w:val="0"/>
                <w:sz w:val="20"/>
                <w:szCs w:val="20"/>
              </w:rPr>
              <w:t>における課題は、建設現場の急なスケジュール変更や、機材の故障による「工期の遅延リスク」をいかに回避するかでした。そこで、顧客の「工事進捗状況」を週次でヒアリングし、1ヶ月先の必要機材を先回りして確保・提案する「先読み在庫管理サービス」を導入。また、機材の稼働率データを分析し、最適なメンテナンススケジュールを顧客に提示することで、突発的な故障リスクを低減させました。この結果、担当現場の機材に起因する工期遅延を最小限に抑え、大手ゼネコンからの信頼を独占的に獲得。4年連続で目標を達成し、部門の収益拡大に貢献しました。</w:t>
            </w:r>
          </w:p>
        </w:tc>
      </w:tr>
    </w:tbl>
    <w:p w14:paraId="1A68FB24" w14:textId="77777777" w:rsidR="00CC45D3" w:rsidRDefault="00CC45D3" w:rsidP="00CC45D3">
      <w:pPr>
        <w:rPr>
          <w:rFonts w:ascii="游ゴシック" w:eastAsia="游ゴシック" w:hAnsi="游ゴシック" w:cs="ＭＳ 明朝"/>
          <w:b/>
          <w:bCs/>
          <w:kern w:val="0"/>
          <w:sz w:val="20"/>
          <w:szCs w:val="20"/>
        </w:rPr>
      </w:pPr>
    </w:p>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7FE0AD2D" w14:textId="32BA2519"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顧客・案件管理：Salesforce, 社内CRM（現場別機材・納期管理）</w:t>
      </w:r>
    </w:p>
    <w:p w14:paraId="36AECFE8" w14:textId="2A2DF0BF"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資料作成・分析：Microsoft Excel</w:t>
      </w:r>
    </w:p>
    <w:p w14:paraId="7D46F406" w14:textId="3F799FDC"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技術・設計：CADビューア</w:t>
      </w:r>
    </w:p>
    <w:p w14:paraId="562E8945" w14:textId="37F697E9" w:rsidR="00DE3E50" w:rsidRPr="00F26136"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その他：社内機材在庫・動態管理システム</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72BD128D" w14:textId="44148AAA"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建設現場の工期、工種に関する深い知識と、機材の最適配置・提案力</w:t>
      </w:r>
    </w:p>
    <w:p w14:paraId="222EE609" w14:textId="6664E778"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ゼネコン、サブコン、専門工事業者など、現場の多層的な関係者との信頼関係構築</w:t>
      </w:r>
    </w:p>
    <w:p w14:paraId="15D7811F" w14:textId="0669A7F2"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リース・レンタル契約の仕組み、および固定資産税、会計処理に関する基礎知識</w:t>
      </w:r>
    </w:p>
    <w:p w14:paraId="05250C3F" w14:textId="7F5A4400" w:rsidR="00AE4344" w:rsidRPr="00AE4344" w:rsidRDefault="00AE4344" w:rsidP="00AE4344">
      <w:pPr>
        <w:numPr>
          <w:ilvl w:val="1"/>
          <w:numId w:val="1"/>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多数の機材（仮設材、建設機械）を扱う在庫・物流のプロジェクトマネジメント</w:t>
      </w:r>
    </w:p>
    <w:p w14:paraId="3BD9DC92" w14:textId="144AB7A2" w:rsidR="00C03492" w:rsidRPr="00C03492" w:rsidRDefault="00AE4344" w:rsidP="00AE4344">
      <w:pPr>
        <w:numPr>
          <w:ilvl w:val="1"/>
          <w:numId w:val="1"/>
        </w:numPr>
        <w:rPr>
          <w:rFonts w:ascii="游ゴシック" w:eastAsia="游ゴシック" w:hAnsi="游ゴシック" w:cs="ＭＳ 明朝"/>
          <w:b/>
          <w:bCs/>
          <w:kern w:val="0"/>
          <w:sz w:val="20"/>
          <w:szCs w:val="20"/>
        </w:rPr>
      </w:pPr>
      <w:r w:rsidRPr="00AE4344">
        <w:rPr>
          <w:rFonts w:ascii="游ゴシック" w:eastAsia="游ゴシック" w:hAnsi="游ゴシック" w:cs="ＭＳ 明朝" w:hint="eastAsia"/>
          <w:kern w:val="0"/>
          <w:sz w:val="20"/>
          <w:szCs w:val="20"/>
        </w:rPr>
        <w:t>労働安全衛生法に基づく機材の安全利用に関する顧客への指導・サポート</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6FCBD643" w14:textId="09E246AC" w:rsidR="00AE4344" w:rsidRPr="00AE4344" w:rsidRDefault="00AE4344" w:rsidP="00AE4344">
      <w:pPr>
        <w:numPr>
          <w:ilvl w:val="1"/>
          <w:numId w:val="2"/>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普通自動車運転免許</w:t>
      </w:r>
    </w:p>
    <w:p w14:paraId="7E48542F" w14:textId="776A8D23" w:rsidR="001B3AD7" w:rsidRDefault="00AE4344" w:rsidP="00AE4344">
      <w:pPr>
        <w:numPr>
          <w:ilvl w:val="1"/>
          <w:numId w:val="2"/>
        </w:numPr>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kern w:val="0"/>
          <w:sz w:val="20"/>
          <w:szCs w:val="20"/>
        </w:rPr>
        <w:t>玉掛け、小型移動式クレーンなどの技能講習</w:t>
      </w:r>
    </w:p>
    <w:p w14:paraId="2312237C" w14:textId="14675ECC" w:rsidR="00AE4344" w:rsidRDefault="00AE4344">
      <w:pPr>
        <w:widowControl/>
        <w:jc w:val="left"/>
        <w:rPr>
          <w:rFonts w:ascii="游ゴシック" w:eastAsia="游ゴシック" w:hAnsi="游ゴシック" w:cs="ＭＳ 明朝"/>
          <w:kern w:val="0"/>
          <w:sz w:val="20"/>
          <w:szCs w:val="20"/>
        </w:rPr>
      </w:pPr>
    </w:p>
    <w:p w14:paraId="5CAC733A" w14:textId="77777777" w:rsidR="00AE4344" w:rsidRDefault="00AE4344">
      <w:pPr>
        <w:widowControl/>
        <w:jc w:val="left"/>
        <w:rPr>
          <w:rFonts w:ascii="游ゴシック" w:eastAsia="游ゴシック" w:hAnsi="游ゴシック" w:cs="ＭＳ 明朝"/>
          <w:kern w:val="0"/>
          <w:sz w:val="20"/>
          <w:szCs w:val="20"/>
        </w:rPr>
      </w:pPr>
      <w:r>
        <w:rPr>
          <w:rFonts w:ascii="游ゴシック" w:eastAsia="游ゴシック" w:hAnsi="游ゴシック" w:cs="ＭＳ 明朝"/>
          <w:kern w:val="0"/>
          <w:sz w:val="20"/>
          <w:szCs w:val="20"/>
        </w:rPr>
        <w:br w:type="page"/>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6A24CDE1" w:rsidR="000F69D5" w:rsidRDefault="00AE4344" w:rsidP="00DE3E50">
      <w:pPr>
        <w:ind w:left="420"/>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kern w:val="0"/>
          <w:sz w:val="20"/>
          <w:szCs w:val="20"/>
          <w:u w:val="single"/>
        </w:rPr>
        <w:t>現場の課題解決にコミットする「行動力」と「迅速性」</w:t>
      </w:r>
      <w:r w:rsidR="0010788E">
        <w:rPr>
          <w:rFonts w:ascii="游ゴシック" w:eastAsia="游ゴシック" w:hAnsi="游ゴシック" w:cs="ＭＳ 明朝"/>
          <w:b/>
          <w:kern w:val="0"/>
          <w:sz w:val="20"/>
          <w:szCs w:val="20"/>
          <w:u w:val="single"/>
        </w:rPr>
        <w:br/>
      </w:r>
      <w:r w:rsidRPr="00AE4344">
        <w:rPr>
          <w:rFonts w:ascii="游ゴシック" w:eastAsia="游ゴシック" w:hAnsi="游ゴシック" w:cs="ＭＳ 明朝" w:hint="eastAsia"/>
          <w:kern w:val="0"/>
          <w:sz w:val="20"/>
          <w:szCs w:val="20"/>
        </w:rPr>
        <w:t>建設機材リース営業は、「今日、機材がなければ現場が止まる」という時間的プレッシャーの高い仕事です。私の強みは、「顧客の困りごとを最優先で迅速に解決する行動力」です。顧客から急な仕様変更やトラブルの連絡を受けた際も、まず「できます」と即答し、その後すぐに社内（機材センター、物流）と連携して実行ルートを確立することを徹底。実際に、夜間の緊急配送が必要となった際も、自ら機材センターに出向き、納品をサポートした経験があります。この、現場の工期と安全を守ることにコミットする迅速かつ献身的な対応が、顧客からの圧倒的な信頼に繋がり、競合他社との差別化要因となっ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33A59E1B" w:rsidR="00454015" w:rsidRDefault="00AE4344" w:rsidP="00454015">
      <w:pPr>
        <w:ind w:left="420" w:right="200"/>
        <w:jc w:val="left"/>
        <w:rPr>
          <w:rFonts w:ascii="游ゴシック" w:eastAsia="游ゴシック" w:hAnsi="游ゴシック" w:cs="ＭＳ 明朝"/>
          <w:kern w:val="0"/>
          <w:sz w:val="20"/>
          <w:szCs w:val="20"/>
        </w:rPr>
      </w:pPr>
      <w:r w:rsidRPr="00AE4344">
        <w:rPr>
          <w:rFonts w:ascii="游ゴシック" w:eastAsia="游ゴシック" w:hAnsi="游ゴシック" w:cs="ＭＳ 明朝" w:hint="eastAsia"/>
          <w:b/>
          <w:kern w:val="0"/>
          <w:sz w:val="20"/>
          <w:szCs w:val="20"/>
          <w:u w:val="single"/>
        </w:rPr>
        <w:t>「コスト」ではなく「価値」を提案する論理的交渉力</w:t>
      </w:r>
      <w:r w:rsidR="001B3AD7">
        <w:rPr>
          <w:rFonts w:ascii="游ゴシック" w:eastAsia="游ゴシック" w:hAnsi="游ゴシック" w:cs="ＭＳ 明朝"/>
          <w:b/>
          <w:kern w:val="0"/>
          <w:sz w:val="20"/>
          <w:szCs w:val="20"/>
          <w:u w:val="single"/>
        </w:rPr>
        <w:br/>
      </w:r>
      <w:r w:rsidRPr="00AE4344">
        <w:rPr>
          <w:rFonts w:ascii="游ゴシック" w:eastAsia="游ゴシック" w:hAnsi="游ゴシック" w:cs="ＭＳ 明朝" w:hint="eastAsia"/>
          <w:kern w:val="0"/>
          <w:sz w:val="20"/>
          <w:szCs w:val="20"/>
        </w:rPr>
        <w:t>ゼネコンの購買部門との交渉では、常に価格競争に晒されますが、私の営業スタイルは「単価の安さ」ではなく「トータルコストダウン」という価値を提案する論理的交渉力です。顧客に対し、安価な中古機材のリース費用と、当社の新品同様の機材による燃費効率の差やメンテナンス費用の削減効果を、定量的なデータを用いて試算。この「リース料＋ランニングコスト」を最適化する提案を通じて、高単価な機材でも顧客の事業全体の収益性向上に貢献しました。この論理的な裏付けこそが、高額な契約を安定的に獲得し、価格競争から脱却できた最大の要因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C56B" w14:textId="77777777" w:rsidR="00266802" w:rsidRDefault="00266802" w:rsidP="00A840AC">
      <w:r>
        <w:separator/>
      </w:r>
    </w:p>
  </w:endnote>
  <w:endnote w:type="continuationSeparator" w:id="0">
    <w:p w14:paraId="5D0384B8" w14:textId="77777777" w:rsidR="00266802" w:rsidRDefault="00266802"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7205" w14:textId="77777777" w:rsidR="00266802" w:rsidRDefault="00266802" w:rsidP="00A840AC">
      <w:r>
        <w:separator/>
      </w:r>
    </w:p>
  </w:footnote>
  <w:footnote w:type="continuationSeparator" w:id="0">
    <w:p w14:paraId="445CED6E" w14:textId="77777777" w:rsidR="00266802" w:rsidRDefault="00266802"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0E40"/>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66E29"/>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3AD7"/>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6802"/>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A3AC1"/>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20E"/>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7FE"/>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E7ADB"/>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37E38"/>
    <w:rsid w:val="00740735"/>
    <w:rsid w:val="00755673"/>
    <w:rsid w:val="007569E4"/>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67F1B"/>
    <w:rsid w:val="00870C15"/>
    <w:rsid w:val="00873348"/>
    <w:rsid w:val="00876E04"/>
    <w:rsid w:val="00876E34"/>
    <w:rsid w:val="0088287B"/>
    <w:rsid w:val="008902DF"/>
    <w:rsid w:val="00890BE2"/>
    <w:rsid w:val="00891AF4"/>
    <w:rsid w:val="008973E1"/>
    <w:rsid w:val="008A1740"/>
    <w:rsid w:val="008A37FF"/>
    <w:rsid w:val="008A7A8D"/>
    <w:rsid w:val="008D4FA0"/>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269"/>
    <w:rsid w:val="009A5C51"/>
    <w:rsid w:val="009B2521"/>
    <w:rsid w:val="009B4A01"/>
    <w:rsid w:val="009B5A05"/>
    <w:rsid w:val="009B7267"/>
    <w:rsid w:val="009B7A8D"/>
    <w:rsid w:val="009C1472"/>
    <w:rsid w:val="009C2BFF"/>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45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04CA"/>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4344"/>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3EA1"/>
    <w:rsid w:val="00B54BB1"/>
    <w:rsid w:val="00B565C5"/>
    <w:rsid w:val="00B57858"/>
    <w:rsid w:val="00B6128A"/>
    <w:rsid w:val="00B62A4F"/>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B503D"/>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673"/>
    <w:rsid w:val="00C76FFA"/>
    <w:rsid w:val="00C806B0"/>
    <w:rsid w:val="00C82AF1"/>
    <w:rsid w:val="00C82DE9"/>
    <w:rsid w:val="00C8638F"/>
    <w:rsid w:val="00C86CF3"/>
    <w:rsid w:val="00CA0DFE"/>
    <w:rsid w:val="00CA70F5"/>
    <w:rsid w:val="00CA7820"/>
    <w:rsid w:val="00CB54E2"/>
    <w:rsid w:val="00CC45D3"/>
    <w:rsid w:val="00CC4C25"/>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2A3"/>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44A7"/>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9A52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25533343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2025-12-14T05:35:00Z</dcterms:created>
  <dcterms:modified xsi:type="dcterms:W3CDTF">2025-12-16T00:28:00Z</dcterms:modified>
</cp:coreProperties>
</file>