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游ゴシック" w:cs="游ゴシック" w:eastAsia="游ゴシック" w:hAnsi="游ゴシック"/>
          <w:b w:val="1"/>
          <w:sz w:val="32"/>
          <w:szCs w:val="32"/>
        </w:rPr>
      </w:pPr>
      <w:r w:rsidDel="00000000" w:rsidR="00000000" w:rsidRPr="00000000">
        <w:rPr>
          <w:rFonts w:ascii="游ゴシック" w:cs="游ゴシック" w:eastAsia="游ゴシック" w:hAnsi="游ゴシック"/>
          <w:b w:val="1"/>
          <w:sz w:val="32"/>
          <w:szCs w:val="32"/>
          <w:rtl w:val="0"/>
        </w:rPr>
        <w:t xml:space="preserve">職務経歴書</w:t>
      </w:r>
    </w:p>
    <w:p w:rsidR="00000000" w:rsidDel="00000000" w:rsidP="00000000" w:rsidRDefault="00000000" w:rsidRPr="00000000" w14:paraId="00000002">
      <w:pPr>
        <w:tabs>
          <w:tab w:val="left" w:leader="none" w:pos="5760"/>
        </w:tabs>
        <w:spacing w:line="260" w:lineRule="auto"/>
        <w:ind w:left="5758" w:firstLine="0"/>
        <w:jc w:val="right"/>
        <w:rPr>
          <w:rFonts w:ascii="游ゴシック" w:cs="游ゴシック" w:eastAsia="游ゴシック" w:hAnsi="游ゴシック"/>
        </w:rPr>
      </w:pPr>
      <w:r w:rsidDel="00000000" w:rsidR="00000000" w:rsidRPr="00000000">
        <w:rPr>
          <w:rFonts w:ascii="游ゴシック" w:cs="游ゴシック" w:eastAsia="游ゴシック" w:hAnsi="游ゴシック"/>
          <w:rtl w:val="0"/>
        </w:rPr>
        <w:t xml:space="preserve">2025年10月27日現在</w:t>
      </w:r>
    </w:p>
    <w:p w:rsidR="00000000" w:rsidDel="00000000" w:rsidP="00000000" w:rsidRDefault="00000000" w:rsidRPr="00000000" w14:paraId="00000003">
      <w:pPr>
        <w:tabs>
          <w:tab w:val="left" w:leader="none" w:pos="5760"/>
        </w:tabs>
        <w:spacing w:line="260" w:lineRule="auto"/>
        <w:ind w:left="5758" w:firstLine="1050"/>
        <w:jc w:val="right"/>
        <w:rPr>
          <w:rFonts w:ascii="游ゴシック" w:cs="游ゴシック" w:eastAsia="游ゴシック" w:hAnsi="游ゴシック"/>
          <w:b w:val="1"/>
          <w:sz w:val="20"/>
          <w:szCs w:val="20"/>
        </w:rPr>
      </w:pPr>
      <w:r w:rsidDel="00000000" w:rsidR="00000000" w:rsidRPr="00000000">
        <w:rPr>
          <w:rFonts w:ascii="游ゴシック" w:cs="游ゴシック" w:eastAsia="游ゴシック" w:hAnsi="游ゴシック"/>
          <w:rtl w:val="0"/>
        </w:rPr>
        <w:t xml:space="preserve">氏 名　須木流 有男</w:t>
      </w:r>
      <w:r w:rsidDel="00000000" w:rsidR="00000000" w:rsidRPr="00000000">
        <w:rPr>
          <w:rtl w:val="0"/>
        </w:rPr>
      </w:r>
    </w:p>
    <w:p w:rsidR="00000000" w:rsidDel="00000000" w:rsidP="00000000" w:rsidRDefault="00000000" w:rsidRPr="00000000" w14:paraId="00000004">
      <w:pPr>
        <w:tabs>
          <w:tab w:val="left" w:leader="none" w:pos="5760"/>
        </w:tabs>
        <w:spacing w:line="260" w:lineRule="auto"/>
        <w:ind w:right="840"/>
        <w:rPr>
          <w:rFonts w:ascii="游ゴシック" w:cs="游ゴシック" w:eastAsia="游ゴシック" w:hAnsi="游ゴシック"/>
          <w:b w:val="1"/>
        </w:rPr>
      </w:pPr>
      <w:r w:rsidDel="00000000" w:rsidR="00000000" w:rsidRPr="00000000">
        <w:rPr>
          <w:rtl w:val="0"/>
        </w:rPr>
      </w:r>
    </w:p>
    <w:p w:rsidR="00000000" w:rsidDel="00000000" w:rsidP="00000000" w:rsidRDefault="00000000" w:rsidRPr="00000000" w14:paraId="00000005">
      <w:pPr>
        <w:rPr>
          <w:rFonts w:ascii="游ゴシック" w:cs="游ゴシック" w:eastAsia="游ゴシック" w:hAnsi="游ゴシック"/>
          <w:b w:val="1"/>
        </w:rPr>
      </w:pPr>
      <w:r w:rsidDel="00000000" w:rsidR="00000000" w:rsidRPr="00000000">
        <w:rPr>
          <w:rFonts w:ascii="游ゴシック" w:cs="游ゴシック" w:eastAsia="游ゴシック" w:hAnsi="游ゴシック"/>
          <w:b w:val="1"/>
          <w:rtl w:val="0"/>
        </w:rPr>
        <w:t xml:space="preserve">【職務要約】</w:t>
      </w:r>
    </w:p>
    <w:p w:rsidR="00000000" w:rsidDel="00000000" w:rsidP="00000000" w:rsidRDefault="00000000" w:rsidRPr="00000000" w14:paraId="00000006">
      <w:pPr>
        <w:rPr>
          <w:rFonts w:ascii="游ゴシック" w:cs="游ゴシック" w:eastAsia="游ゴシック" w:hAnsi="游ゴシック"/>
        </w:rPr>
      </w:pPr>
      <w:r w:rsidDel="00000000" w:rsidR="00000000" w:rsidRPr="00000000">
        <w:rPr>
          <w:rFonts w:ascii="游ゴシック" w:cs="游ゴシック" w:eastAsia="游ゴシック" w:hAnsi="游ゴシック"/>
          <w:rtl w:val="0"/>
        </w:rPr>
        <w:t xml:space="preserve">20●●年3月●●大学卒業後、同年4月より株式会社●●証券に入社し、一貫してリテール営業に従事。個人富裕層（資産1億円以上）を中心に約200名のお客様を担当。国内外の株式、債券、投資信託、保険、IFA紹介など、幅広い金融商品を活用したポートフォリオ提案を実施。既存顧客の資産コンサルティングを主軸としつつ、新規開拓（紹介、セミナー、未接触層への訪問）も並行して推進。</w:t>
      </w:r>
    </w:p>
    <w:p w:rsidR="00000000" w:rsidDel="00000000" w:rsidP="00000000" w:rsidRDefault="00000000" w:rsidRPr="00000000" w14:paraId="00000007">
      <w:pPr>
        <w:rPr>
          <w:rFonts w:ascii="游ゴシック" w:cs="游ゴシック" w:eastAsia="游ゴシック" w:hAnsi="游ゴシック"/>
        </w:rPr>
      </w:pPr>
      <w:r w:rsidDel="00000000" w:rsidR="00000000" w:rsidRPr="00000000">
        <w:rPr>
          <w:rFonts w:ascii="游ゴシック" w:cs="游ゴシック" w:eastAsia="游ゴシック" w:hAnsi="游ゴシック"/>
          <w:rtl w:val="0"/>
        </w:rPr>
        <w:t xml:space="preserve">入社4年目には、年間預かり資産増加額で支店トップを達成し、全社表彰（社長賞）を受賞。特に、「顧客のライフプラン」と「リスク許容度」に基づいた長期的な資産形成の提案を得意とし、短期的な手数料獲得を目的としない信頼関係構築を徹底。これにより、担当顧客の継続取引率95%以上を維持し、4年連続で預かり資産残高を拡大。富裕層ビジネスにおける高い専門性と、成果につながる粘り強い行動力に強みがあります。</w:t>
      </w:r>
    </w:p>
    <w:p w:rsidR="00000000" w:rsidDel="00000000" w:rsidP="00000000" w:rsidRDefault="00000000" w:rsidRPr="00000000" w14:paraId="00000008">
      <w:pPr>
        <w:rPr>
          <w:rFonts w:ascii="游ゴシック" w:cs="游ゴシック" w:eastAsia="游ゴシック" w:hAnsi="游ゴシック"/>
          <w:b w:val="1"/>
        </w:rPr>
      </w:pPr>
      <w:r w:rsidDel="00000000" w:rsidR="00000000" w:rsidRPr="00000000">
        <w:rPr>
          <w:rFonts w:ascii="游ゴシック" w:cs="游ゴシック" w:eastAsia="游ゴシック" w:hAnsi="游ゴシック"/>
          <w:b w:val="1"/>
          <w:rtl w:val="0"/>
        </w:rPr>
        <w:t xml:space="preserve">【職務経歴】※最新順</w:t>
      </w:r>
    </w:p>
    <w:tbl>
      <w:tblPr>
        <w:tblStyle w:val="Table1"/>
        <w:tblW w:w="9072.0" w:type="dxa"/>
        <w:jc w:val="left"/>
        <w:tblInd w:w="108.0" w:type="dxa"/>
        <w:tblBorders>
          <w:insideV w:color="000000" w:space="0" w:sz="4" w:val="single"/>
        </w:tblBorders>
        <w:tblLayout w:type="fixed"/>
        <w:tblLook w:val="0000"/>
      </w:tblPr>
      <w:tblGrid>
        <w:gridCol w:w="1418"/>
        <w:gridCol w:w="6095"/>
        <w:gridCol w:w="1559"/>
        <w:tblGridChange w:id="0">
          <w:tblGrid>
            <w:gridCol w:w="1418"/>
            <w:gridCol w:w="6095"/>
            <w:gridCol w:w="1559"/>
          </w:tblGrid>
        </w:tblGridChange>
      </w:tblGrid>
      <w:tr>
        <w:trPr>
          <w:cantSplit w:val="0"/>
          <w:trHeight w:val="454"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9">
            <w:pPr>
              <w:rPr>
                <w:rFonts w:ascii="游ゴシック" w:cs="游ゴシック" w:eastAsia="游ゴシック" w:hAnsi="游ゴシック"/>
                <w:b w:val="1"/>
              </w:rPr>
            </w:pPr>
            <w:r w:rsidDel="00000000" w:rsidR="00000000" w:rsidRPr="00000000">
              <w:rPr>
                <w:rFonts w:ascii="游ゴシック" w:cs="游ゴシック" w:eastAsia="游ゴシック" w:hAnsi="游ゴシック"/>
                <w:b w:val="1"/>
                <w:rtl w:val="0"/>
              </w:rPr>
              <w:t xml:space="preserve">20</w:t>
            </w:r>
            <w:r w:rsidDel="00000000" w:rsidR="00000000" w:rsidRPr="00000000">
              <w:rPr>
                <w:rFonts w:ascii="游ゴシック" w:cs="游ゴシック" w:eastAsia="游ゴシック" w:hAnsi="游ゴシック"/>
                <w:rtl w:val="0"/>
              </w:rPr>
              <w:t xml:space="preserve">●●</w:t>
            </w:r>
            <w:r w:rsidDel="00000000" w:rsidR="00000000" w:rsidRPr="00000000">
              <w:rPr>
                <w:rFonts w:ascii="游ゴシック" w:cs="游ゴシック" w:eastAsia="游ゴシック" w:hAnsi="游ゴシック"/>
                <w:b w:val="1"/>
                <w:rtl w:val="0"/>
              </w:rPr>
              <w:t xml:space="preserve">年4月 ～ 現在　　株式会社</w:t>
            </w:r>
            <w:r w:rsidDel="00000000" w:rsidR="00000000" w:rsidRPr="00000000">
              <w:rPr>
                <w:rFonts w:ascii="游ゴシック" w:cs="游ゴシック" w:eastAsia="游ゴシック" w:hAnsi="游ゴシック"/>
                <w:rtl w:val="0"/>
              </w:rPr>
              <w:t xml:space="preserve">●●</w:t>
            </w:r>
            <w:r w:rsidDel="00000000" w:rsidR="00000000" w:rsidRPr="00000000">
              <w:rPr>
                <w:rFonts w:ascii="游ゴシック" w:cs="游ゴシック" w:eastAsia="游ゴシック" w:hAnsi="游ゴシック"/>
                <w:b w:val="1"/>
                <w:rtl w:val="0"/>
              </w:rPr>
              <w:t xml:space="preserve">証券</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jc w:val="left"/>
              <w:rPr>
                <w:rFonts w:ascii="游ゴシック" w:cs="游ゴシック" w:eastAsia="游ゴシック" w:hAnsi="游ゴシック"/>
                <w:sz w:val="20"/>
                <w:szCs w:val="20"/>
              </w:rPr>
            </w:pPr>
            <w:r w:rsidDel="00000000" w:rsidR="00000000" w:rsidRPr="00000000">
              <w:rPr>
                <w:rFonts w:ascii="游ゴシック" w:cs="游ゴシック" w:eastAsia="游ゴシック" w:hAnsi="游ゴシック"/>
                <w:sz w:val="20"/>
                <w:szCs w:val="20"/>
                <w:rtl w:val="0"/>
              </w:rPr>
              <w:t xml:space="preserve">事業内容：証券業（金融商品仲介、資産運用コンサルティング、引受・M&amp;A等）  </w:t>
            </w:r>
          </w:p>
          <w:p w:rsidR="00000000" w:rsidDel="00000000" w:rsidP="00000000" w:rsidRDefault="00000000" w:rsidRPr="00000000" w14:paraId="0000000D">
            <w:pPr>
              <w:jc w:val="left"/>
              <w:rPr>
                <w:rFonts w:ascii="游ゴシック" w:cs="游ゴシック" w:eastAsia="游ゴシック" w:hAnsi="游ゴシック"/>
              </w:rPr>
            </w:pPr>
            <w:r w:rsidDel="00000000" w:rsidR="00000000" w:rsidRPr="00000000">
              <w:rPr>
                <w:rFonts w:ascii="游ゴシック" w:cs="游ゴシック" w:eastAsia="游ゴシック" w:hAnsi="游ゴシック"/>
                <w:sz w:val="20"/>
                <w:szCs w:val="20"/>
                <w:rtl w:val="0"/>
              </w:rPr>
              <w:t xml:space="preserve">資本金：</w:t>
              <w:tab/>
              <w:t xml:space="preserve">1,000億円　売上高：4,500億円（営業収益） 従業員数：約10,000名</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010">
            <w:pPr>
              <w:jc w:val="center"/>
              <w:rPr>
                <w:rFonts w:ascii="游ゴシック" w:cs="游ゴシック" w:eastAsia="游ゴシック" w:hAnsi="游ゴシック"/>
                <w:sz w:val="20"/>
                <w:szCs w:val="20"/>
              </w:rPr>
            </w:pPr>
            <w:r w:rsidDel="00000000" w:rsidR="00000000" w:rsidRPr="00000000">
              <w:rPr>
                <w:rFonts w:ascii="游ゴシック" w:cs="游ゴシック" w:eastAsia="游ゴシック" w:hAnsi="游ゴシック"/>
                <w:sz w:val="20"/>
                <w:szCs w:val="20"/>
                <w:rtl w:val="0"/>
              </w:rPr>
              <w:t xml:space="preserve">20●●年4月</w:t>
            </w:r>
          </w:p>
          <w:p w:rsidR="00000000" w:rsidDel="00000000" w:rsidP="00000000" w:rsidRDefault="00000000" w:rsidRPr="00000000" w14:paraId="00000011">
            <w:pPr>
              <w:jc w:val="center"/>
              <w:rPr>
                <w:rFonts w:ascii="游ゴシック" w:cs="游ゴシック" w:eastAsia="游ゴシック" w:hAnsi="游ゴシック"/>
              </w:rPr>
            </w:pPr>
            <w:r w:rsidDel="00000000" w:rsidR="00000000" w:rsidRPr="00000000">
              <w:rPr>
                <w:rFonts w:ascii="游ゴシック" w:cs="游ゴシック" w:eastAsia="游ゴシック" w:hAnsi="游ゴシック"/>
                <w:sz w:val="20"/>
                <w:szCs w:val="20"/>
                <w:rtl w:val="0"/>
              </w:rPr>
              <w:t xml:space="preserve">~現在</w:t>
            </w:r>
            <w:r w:rsidDel="00000000" w:rsidR="00000000" w:rsidRPr="00000000">
              <w:rPr>
                <w:rtl w:val="0"/>
              </w:rPr>
            </w:r>
          </w:p>
          <w:p w:rsidR="00000000" w:rsidDel="00000000" w:rsidP="00000000" w:rsidRDefault="00000000" w:rsidRPr="00000000" w14:paraId="00000012">
            <w:pPr>
              <w:jc w:val="center"/>
              <w:rPr>
                <w:rFonts w:ascii="游ゴシック" w:cs="游ゴシック" w:eastAsia="游ゴシック" w:hAnsi="游ゴシック"/>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13">
            <w:pPr>
              <w:jc w:val="left"/>
              <w:rPr>
                <w:rFonts w:ascii="游ゴシック" w:cs="游ゴシック" w:eastAsia="游ゴシック" w:hAnsi="游ゴシック"/>
                <w:sz w:val="20"/>
                <w:szCs w:val="20"/>
              </w:rPr>
            </w:pPr>
            <w:r w:rsidDel="00000000" w:rsidR="00000000" w:rsidRPr="00000000">
              <w:rPr>
                <w:rFonts w:ascii="游ゴシック" w:cs="游ゴシック" w:eastAsia="游ゴシック" w:hAnsi="游ゴシック"/>
                <w:sz w:val="20"/>
                <w:szCs w:val="20"/>
                <w:rtl w:val="0"/>
              </w:rPr>
              <w:t xml:space="preserve">〇〇支店 / リテール営業</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14">
            <w:pPr>
              <w:rPr>
                <w:rFonts w:ascii="游ゴシック" w:cs="游ゴシック" w:eastAsia="游ゴシック" w:hAnsi="游ゴシック"/>
                <w:sz w:val="20"/>
                <w:szCs w:val="20"/>
              </w:rPr>
            </w:pPr>
            <w:r w:rsidDel="00000000" w:rsidR="00000000" w:rsidRPr="00000000">
              <w:rPr>
                <w:rFonts w:ascii="游ゴシック" w:cs="游ゴシック" w:eastAsia="游ゴシック" w:hAnsi="游ゴシック"/>
                <w:sz w:val="20"/>
                <w:szCs w:val="20"/>
                <w:rtl w:val="0"/>
              </w:rPr>
              <w:t xml:space="preserve">正社員</w:t>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游ゴシック" w:cs="游ゴシック" w:eastAsia="游ゴシック" w:hAnsi="游ゴシック"/>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jc w:val="left"/>
              <w:rPr>
                <w:rFonts w:ascii="游ゴシック" w:cs="游ゴシック" w:eastAsia="游ゴシック" w:hAnsi="游ゴシック"/>
                <w:b w:val="1"/>
                <w:sz w:val="20"/>
                <w:szCs w:val="20"/>
              </w:rPr>
            </w:pPr>
            <w:r w:rsidDel="00000000" w:rsidR="00000000" w:rsidRPr="00000000">
              <w:rPr>
                <w:rFonts w:ascii="游ゴシック" w:cs="游ゴシック" w:eastAsia="游ゴシック" w:hAnsi="游ゴシック"/>
                <w:b w:val="1"/>
                <w:sz w:val="20"/>
                <w:szCs w:val="20"/>
                <w:rtl w:val="0"/>
              </w:rPr>
              <w:t xml:space="preserve">営業スタイル： </w:t>
            </w:r>
          </w:p>
          <w:p w:rsidR="00000000" w:rsidDel="00000000" w:rsidP="00000000" w:rsidRDefault="00000000" w:rsidRPr="00000000" w14:paraId="00000017">
            <w:pPr>
              <w:jc w:val="left"/>
              <w:rPr>
                <w:rFonts w:ascii="游ゴシック" w:cs="游ゴシック" w:eastAsia="游ゴシック" w:hAnsi="游ゴシック"/>
                <w:sz w:val="20"/>
                <w:szCs w:val="20"/>
              </w:rPr>
            </w:pPr>
            <w:r w:rsidDel="00000000" w:rsidR="00000000" w:rsidRPr="00000000">
              <w:rPr>
                <w:rFonts w:ascii="游ゴシック" w:cs="游ゴシック" w:eastAsia="游ゴシック" w:hAnsi="游ゴシック"/>
                <w:sz w:val="20"/>
                <w:szCs w:val="20"/>
                <w:rtl w:val="0"/>
              </w:rPr>
              <w:t xml:space="preserve">既存顧客の深耕（7割）と、新規顧客開拓（3割）を組み合わせた提案型コンサルティング営業</w:t>
            </w:r>
          </w:p>
          <w:p w:rsidR="00000000" w:rsidDel="00000000" w:rsidP="00000000" w:rsidRDefault="00000000" w:rsidRPr="00000000" w14:paraId="00000018">
            <w:pPr>
              <w:jc w:val="left"/>
              <w:rPr>
                <w:rFonts w:ascii="游ゴシック" w:cs="游ゴシック" w:eastAsia="游ゴシック" w:hAnsi="游ゴシック"/>
                <w:sz w:val="20"/>
                <w:szCs w:val="20"/>
              </w:rPr>
            </w:pPr>
            <w:r w:rsidDel="00000000" w:rsidR="00000000" w:rsidRPr="00000000">
              <w:rPr>
                <w:rFonts w:ascii="游ゴシック" w:cs="游ゴシック" w:eastAsia="游ゴシック" w:hAnsi="游ゴシック"/>
                <w:b w:val="1"/>
                <w:sz w:val="20"/>
                <w:szCs w:val="20"/>
                <w:rtl w:val="0"/>
              </w:rPr>
              <w:t xml:space="preserve">1日の対応件数：</w:t>
            </w:r>
            <w:r w:rsidDel="00000000" w:rsidR="00000000" w:rsidRPr="00000000">
              <w:rPr>
                <w:rtl w:val="0"/>
              </w:rPr>
            </w:r>
          </w:p>
          <w:p w:rsidR="00000000" w:rsidDel="00000000" w:rsidP="00000000" w:rsidRDefault="00000000" w:rsidRPr="00000000" w14:paraId="00000019">
            <w:pPr>
              <w:jc w:val="left"/>
              <w:rPr>
                <w:rFonts w:ascii="游ゴシック" w:cs="游ゴシック" w:eastAsia="游ゴシック" w:hAnsi="游ゴシック"/>
                <w:sz w:val="20"/>
                <w:szCs w:val="20"/>
              </w:rPr>
            </w:pPr>
            <w:r w:rsidDel="00000000" w:rsidR="00000000" w:rsidRPr="00000000">
              <w:rPr>
                <w:rFonts w:ascii="游ゴシック" w:cs="游ゴシック" w:eastAsia="游ゴシック" w:hAnsi="游ゴシック"/>
                <w:sz w:val="20"/>
                <w:szCs w:val="20"/>
                <w:rtl w:val="0"/>
              </w:rPr>
              <w:t xml:space="preserve">訪問・オンライン面談：平均3～5件、電話・メールによるフォロー：10～15件</w:t>
            </w:r>
          </w:p>
          <w:p w:rsidR="00000000" w:rsidDel="00000000" w:rsidP="00000000" w:rsidRDefault="00000000" w:rsidRPr="00000000" w14:paraId="0000001A">
            <w:pPr>
              <w:jc w:val="left"/>
              <w:rPr>
                <w:rFonts w:ascii="游ゴシック" w:cs="游ゴシック" w:eastAsia="游ゴシック" w:hAnsi="游ゴシック"/>
                <w:b w:val="1"/>
                <w:sz w:val="20"/>
                <w:szCs w:val="20"/>
              </w:rPr>
            </w:pPr>
            <w:r w:rsidDel="00000000" w:rsidR="00000000" w:rsidRPr="00000000">
              <w:rPr>
                <w:rFonts w:ascii="游ゴシック" w:cs="游ゴシック" w:eastAsia="游ゴシック" w:hAnsi="游ゴシック"/>
                <w:b w:val="1"/>
                <w:sz w:val="20"/>
                <w:szCs w:val="20"/>
                <w:rtl w:val="0"/>
              </w:rPr>
              <w:t xml:space="preserve">担当顧客数：</w:t>
            </w:r>
          </w:p>
          <w:p w:rsidR="00000000" w:rsidDel="00000000" w:rsidP="00000000" w:rsidRDefault="00000000" w:rsidRPr="00000000" w14:paraId="0000001B">
            <w:pPr>
              <w:jc w:val="left"/>
              <w:rPr>
                <w:rFonts w:ascii="游ゴシック" w:cs="游ゴシック" w:eastAsia="游ゴシック" w:hAnsi="游ゴシック"/>
                <w:sz w:val="20"/>
                <w:szCs w:val="20"/>
              </w:rPr>
            </w:pPr>
            <w:r w:rsidDel="00000000" w:rsidR="00000000" w:rsidRPr="00000000">
              <w:rPr>
                <w:rFonts w:ascii="游ゴシック" w:cs="游ゴシック" w:eastAsia="游ゴシック" w:hAnsi="游ゴシック"/>
                <w:sz w:val="20"/>
                <w:szCs w:val="20"/>
                <w:rtl w:val="0"/>
              </w:rPr>
              <w:t xml:space="preserve">約200名（メイン顧客層：個人富裕層、経営者、医師など）</w:t>
            </w:r>
          </w:p>
          <w:p w:rsidR="00000000" w:rsidDel="00000000" w:rsidP="00000000" w:rsidRDefault="00000000" w:rsidRPr="00000000" w14:paraId="0000001C">
            <w:pPr>
              <w:jc w:val="left"/>
              <w:rPr>
                <w:rFonts w:ascii="游ゴシック" w:cs="游ゴシック" w:eastAsia="游ゴシック" w:hAnsi="游ゴシック"/>
                <w:sz w:val="20"/>
                <w:szCs w:val="20"/>
              </w:rPr>
            </w:pPr>
            <w:r w:rsidDel="00000000" w:rsidR="00000000" w:rsidRPr="00000000">
              <w:rPr>
                <w:rFonts w:ascii="游ゴシック" w:cs="游ゴシック" w:eastAsia="游ゴシック" w:hAnsi="游ゴシック"/>
                <w:b w:val="1"/>
                <w:sz w:val="20"/>
                <w:szCs w:val="20"/>
                <w:rtl w:val="0"/>
              </w:rPr>
              <w:t xml:space="preserve">商材の単価</w:t>
            </w:r>
            <w:r w:rsidDel="00000000" w:rsidR="00000000" w:rsidRPr="00000000">
              <w:rPr>
                <w:rFonts w:ascii="游ゴシック" w:cs="游ゴシック" w:eastAsia="游ゴシック" w:hAnsi="游ゴシック"/>
                <w:sz w:val="20"/>
                <w:szCs w:val="20"/>
                <w:rtl w:val="0"/>
              </w:rPr>
              <w:t xml:space="preserve">： </w:t>
            </w:r>
          </w:p>
          <w:p w:rsidR="00000000" w:rsidDel="00000000" w:rsidP="00000000" w:rsidRDefault="00000000" w:rsidRPr="00000000" w14:paraId="0000001D">
            <w:pPr>
              <w:jc w:val="left"/>
              <w:rPr>
                <w:rFonts w:ascii="游ゴシック" w:cs="游ゴシック" w:eastAsia="游ゴシック" w:hAnsi="游ゴシック"/>
                <w:sz w:val="20"/>
                <w:szCs w:val="20"/>
              </w:rPr>
            </w:pPr>
            <w:r w:rsidDel="00000000" w:rsidR="00000000" w:rsidRPr="00000000">
              <w:rPr>
                <w:rFonts w:ascii="游ゴシック" w:cs="游ゴシック" w:eastAsia="游ゴシック" w:hAnsi="游ゴシック"/>
                <w:sz w:val="20"/>
                <w:szCs w:val="20"/>
                <w:rtl w:val="0"/>
              </w:rPr>
              <w:t xml:space="preserve">株式・債券（売買手数料、約定代金に応じる）、投信・保険（信託報酬、契約金額による）、取引規模は数百万～数億円単位。</w:t>
            </w:r>
          </w:p>
          <w:p w:rsidR="00000000" w:rsidDel="00000000" w:rsidP="00000000" w:rsidRDefault="00000000" w:rsidRPr="00000000" w14:paraId="0000001E">
            <w:pPr>
              <w:jc w:val="left"/>
              <w:rPr>
                <w:rFonts w:ascii="游ゴシック" w:cs="游ゴシック" w:eastAsia="游ゴシック" w:hAnsi="游ゴシック"/>
                <w:b w:val="1"/>
                <w:sz w:val="20"/>
                <w:szCs w:val="20"/>
              </w:rPr>
            </w:pPr>
            <w:r w:rsidDel="00000000" w:rsidR="00000000" w:rsidRPr="00000000">
              <w:rPr>
                <w:rFonts w:ascii="游ゴシック" w:cs="游ゴシック" w:eastAsia="游ゴシック" w:hAnsi="游ゴシック"/>
                <w:b w:val="1"/>
                <w:sz w:val="20"/>
                <w:szCs w:val="20"/>
                <w:rtl w:val="0"/>
              </w:rPr>
              <w:t xml:space="preserve">主な業務内容：</w:t>
            </w:r>
          </w:p>
          <w:p w:rsidR="00000000" w:rsidDel="00000000" w:rsidP="00000000" w:rsidRDefault="00000000" w:rsidRPr="00000000" w14:paraId="0000001F">
            <w:pPr>
              <w:numPr>
                <w:ilvl w:val="0"/>
                <w:numId w:val="2"/>
              </w:numPr>
              <w:ind w:left="420" w:hanging="420"/>
              <w:jc w:val="left"/>
              <w:rPr>
                <w:rFonts w:ascii="游ゴシック" w:cs="游ゴシック" w:eastAsia="游ゴシック" w:hAnsi="游ゴシック"/>
                <w:sz w:val="20"/>
                <w:szCs w:val="20"/>
              </w:rPr>
            </w:pPr>
            <w:r w:rsidDel="00000000" w:rsidR="00000000" w:rsidRPr="00000000">
              <w:rPr>
                <w:rFonts w:ascii="游ゴシック" w:cs="游ゴシック" w:eastAsia="游ゴシック" w:hAnsi="游ゴシック"/>
                <w:sz w:val="20"/>
                <w:szCs w:val="20"/>
                <w:rtl w:val="0"/>
              </w:rPr>
              <w:t xml:space="preserve">資産状況の定期的ヒアリングと、最新の市場・経済情報に基づいたレポート作成</w:t>
            </w:r>
          </w:p>
          <w:p w:rsidR="00000000" w:rsidDel="00000000" w:rsidP="00000000" w:rsidRDefault="00000000" w:rsidRPr="00000000" w14:paraId="00000020">
            <w:pPr>
              <w:numPr>
                <w:ilvl w:val="0"/>
                <w:numId w:val="2"/>
              </w:numPr>
              <w:ind w:left="420" w:hanging="420"/>
              <w:jc w:val="left"/>
              <w:rPr>
                <w:rFonts w:ascii="游ゴシック" w:cs="游ゴシック" w:eastAsia="游ゴシック" w:hAnsi="游ゴシック"/>
                <w:sz w:val="20"/>
                <w:szCs w:val="20"/>
              </w:rPr>
            </w:pPr>
            <w:r w:rsidDel="00000000" w:rsidR="00000000" w:rsidRPr="00000000">
              <w:rPr>
                <w:rFonts w:ascii="游ゴシック" w:cs="游ゴシック" w:eastAsia="游ゴシック" w:hAnsi="游ゴシック"/>
                <w:sz w:val="20"/>
                <w:szCs w:val="20"/>
                <w:rtl w:val="0"/>
              </w:rPr>
              <w:t xml:space="preserve">顧客の資産運用目標、家族構成、相続・事業承継を考慮したオーダーメイドのポートフォリオ提案</w:t>
            </w:r>
          </w:p>
          <w:p w:rsidR="00000000" w:rsidDel="00000000" w:rsidP="00000000" w:rsidRDefault="00000000" w:rsidRPr="00000000" w14:paraId="00000021">
            <w:pPr>
              <w:numPr>
                <w:ilvl w:val="0"/>
                <w:numId w:val="2"/>
              </w:numPr>
              <w:ind w:left="420" w:hanging="420"/>
              <w:jc w:val="left"/>
              <w:rPr>
                <w:rFonts w:ascii="游ゴシック" w:cs="游ゴシック" w:eastAsia="游ゴシック" w:hAnsi="游ゴシック"/>
                <w:sz w:val="20"/>
                <w:szCs w:val="20"/>
              </w:rPr>
            </w:pPr>
            <w:r w:rsidDel="00000000" w:rsidR="00000000" w:rsidRPr="00000000">
              <w:rPr>
                <w:rFonts w:ascii="游ゴシック" w:cs="游ゴシック" w:eastAsia="游ゴシック" w:hAnsi="游ゴシック"/>
                <w:sz w:val="20"/>
                <w:szCs w:val="20"/>
                <w:rtl w:val="0"/>
              </w:rPr>
              <w:t xml:space="preserve">国内外の株式、債券、投資信託、デリバティブ商品などの金融商品の選定と販売</w:t>
            </w:r>
          </w:p>
          <w:p w:rsidR="00000000" w:rsidDel="00000000" w:rsidP="00000000" w:rsidRDefault="00000000" w:rsidRPr="00000000" w14:paraId="00000022">
            <w:pPr>
              <w:numPr>
                <w:ilvl w:val="0"/>
                <w:numId w:val="2"/>
              </w:numPr>
              <w:ind w:left="420" w:hanging="420"/>
              <w:jc w:val="left"/>
              <w:rPr>
                <w:rFonts w:ascii="游ゴシック" w:cs="游ゴシック" w:eastAsia="游ゴシック" w:hAnsi="游ゴシック"/>
                <w:sz w:val="20"/>
                <w:szCs w:val="20"/>
              </w:rPr>
            </w:pPr>
            <w:r w:rsidDel="00000000" w:rsidR="00000000" w:rsidRPr="00000000">
              <w:rPr>
                <w:rFonts w:ascii="游ゴシック" w:cs="游ゴシック" w:eastAsia="游ゴシック" w:hAnsi="游ゴシック"/>
                <w:sz w:val="20"/>
                <w:szCs w:val="20"/>
                <w:rtl w:val="0"/>
              </w:rPr>
              <w:t xml:space="preserve">相続・事業承継対策として、生命保険、信託、IFA（独立系ファイナンシャルアドバイザー）連携などのソリューション提供</w:t>
            </w:r>
          </w:p>
          <w:p w:rsidR="00000000" w:rsidDel="00000000" w:rsidP="00000000" w:rsidRDefault="00000000" w:rsidRPr="00000000" w14:paraId="00000023">
            <w:pPr>
              <w:numPr>
                <w:ilvl w:val="0"/>
                <w:numId w:val="2"/>
              </w:numPr>
              <w:ind w:left="420" w:hanging="420"/>
              <w:jc w:val="left"/>
              <w:rPr>
                <w:rFonts w:ascii="游ゴシック" w:cs="游ゴシック" w:eastAsia="游ゴシック" w:hAnsi="游ゴシック"/>
                <w:sz w:val="20"/>
                <w:szCs w:val="20"/>
              </w:rPr>
            </w:pPr>
            <w:r w:rsidDel="00000000" w:rsidR="00000000" w:rsidRPr="00000000">
              <w:rPr>
                <w:rFonts w:ascii="游ゴシック" w:cs="游ゴシック" w:eastAsia="游ゴシック" w:hAnsi="游ゴシック"/>
                <w:sz w:val="20"/>
                <w:szCs w:val="20"/>
                <w:rtl w:val="0"/>
              </w:rPr>
              <w:t xml:space="preserve">マーケット分析セミナーの企画・運営、富裕層向け個別相談会の実施</w:t>
            </w:r>
          </w:p>
          <w:p w:rsidR="00000000" w:rsidDel="00000000" w:rsidP="00000000" w:rsidRDefault="00000000" w:rsidRPr="00000000" w14:paraId="00000024">
            <w:pPr>
              <w:numPr>
                <w:ilvl w:val="0"/>
                <w:numId w:val="2"/>
              </w:numPr>
              <w:ind w:left="420" w:hanging="420"/>
              <w:jc w:val="left"/>
              <w:rPr>
                <w:rFonts w:ascii="游ゴシック" w:cs="游ゴシック" w:eastAsia="游ゴシック" w:hAnsi="游ゴシック"/>
                <w:b w:val="1"/>
                <w:sz w:val="20"/>
                <w:szCs w:val="20"/>
              </w:rPr>
            </w:pPr>
            <w:r w:rsidDel="00000000" w:rsidR="00000000" w:rsidRPr="00000000">
              <w:rPr>
                <w:rFonts w:ascii="游ゴシック" w:cs="游ゴシック" w:eastAsia="游ゴシック" w:hAnsi="游ゴシック"/>
                <w:sz w:val="20"/>
                <w:szCs w:val="20"/>
                <w:rtl w:val="0"/>
              </w:rPr>
              <w:t xml:space="preserve">新規顧客の開拓（既存顧客からの紹介、飛び込み訪問、セミナー集客リストへのアプローチ）</w:t>
            </w:r>
            <w:r w:rsidDel="00000000" w:rsidR="00000000" w:rsidRPr="00000000">
              <w:rPr>
                <w:rtl w:val="0"/>
              </w:rPr>
            </w:r>
          </w:p>
          <w:p w:rsidR="00000000" w:rsidDel="00000000" w:rsidP="00000000" w:rsidRDefault="00000000" w:rsidRPr="00000000" w14:paraId="00000025">
            <w:pPr>
              <w:jc w:val="left"/>
              <w:rPr>
                <w:rFonts w:ascii="游ゴシック" w:cs="游ゴシック" w:eastAsia="游ゴシック" w:hAnsi="游ゴシック"/>
                <w:b w:val="1"/>
                <w:sz w:val="20"/>
                <w:szCs w:val="20"/>
              </w:rPr>
            </w:pPr>
            <w:sdt>
              <w:sdtPr>
                <w:id w:val="-1339361698"/>
                <w:tag w:val="goog_rdk_0"/>
              </w:sdtPr>
              <w:sdtContent>
                <w:commentRangeStart w:id="0"/>
              </w:sdtContent>
            </w:sdt>
            <w:r w:rsidDel="00000000" w:rsidR="00000000" w:rsidRPr="00000000">
              <w:rPr>
                <w:rFonts w:ascii="游ゴシック" w:cs="游ゴシック" w:eastAsia="游ゴシック" w:hAnsi="游ゴシック"/>
                <w:b w:val="1"/>
                <w:sz w:val="20"/>
                <w:szCs w:val="20"/>
                <w:rtl w:val="0"/>
              </w:rPr>
              <w:t xml:space="preserve">実績：</w:t>
            </w:r>
            <w:commentRangeEnd w:id="0"/>
            <w:r w:rsidDel="00000000" w:rsidR="00000000" w:rsidRPr="00000000">
              <w:commentReference w:id="0"/>
            </w:r>
            <w:r w:rsidDel="00000000" w:rsidR="00000000" w:rsidRPr="00000000">
              <w:rPr>
                <w:rtl w:val="0"/>
              </w:rPr>
            </w:r>
          </w:p>
          <w:tbl>
            <w:tblPr>
              <w:tblStyle w:val="Table2"/>
              <w:tblW w:w="74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4"/>
              <w:gridCol w:w="1133"/>
              <w:gridCol w:w="1134"/>
              <w:gridCol w:w="850"/>
              <w:gridCol w:w="3265"/>
              <w:tblGridChange w:id="0">
                <w:tblGrid>
                  <w:gridCol w:w="1024"/>
                  <w:gridCol w:w="1133"/>
                  <w:gridCol w:w="1134"/>
                  <w:gridCol w:w="850"/>
                  <w:gridCol w:w="3265"/>
                </w:tblGrid>
              </w:tblGridChange>
            </w:tblGrid>
            <w:tr>
              <w:trPr>
                <w:cantSplit w:val="0"/>
                <w:tblHeader w:val="0"/>
              </w:trPr>
              <w:tc>
                <w:tcPr>
                  <w:shd w:fill="deeaf6" w:val="clear"/>
                  <w:vAlign w:val="center"/>
                </w:tcPr>
                <w:p w:rsidR="00000000" w:rsidDel="00000000" w:rsidP="00000000" w:rsidRDefault="00000000" w:rsidRPr="00000000" w14:paraId="00000026">
                  <w:pPr>
                    <w:jc w:val="center"/>
                    <w:rPr>
                      <w:rFonts w:ascii="游ゴシック" w:cs="游ゴシック" w:eastAsia="游ゴシック" w:hAnsi="游ゴシック"/>
                      <w:b w:val="1"/>
                      <w:sz w:val="18"/>
                      <w:szCs w:val="18"/>
                    </w:rPr>
                  </w:pPr>
                  <w:r w:rsidDel="00000000" w:rsidR="00000000" w:rsidRPr="00000000">
                    <w:rPr>
                      <w:rFonts w:ascii="游ゴシック" w:cs="游ゴシック" w:eastAsia="游ゴシック" w:hAnsi="游ゴシック"/>
                      <w:b w:val="1"/>
                      <w:sz w:val="18"/>
                      <w:szCs w:val="18"/>
                      <w:rtl w:val="0"/>
                    </w:rPr>
                    <w:t xml:space="preserve">期間</w:t>
                  </w:r>
                </w:p>
              </w:tc>
              <w:tc>
                <w:tcPr>
                  <w:shd w:fill="deeaf6" w:val="clear"/>
                  <w:vAlign w:val="center"/>
                </w:tcPr>
                <w:p w:rsidR="00000000" w:rsidDel="00000000" w:rsidP="00000000" w:rsidRDefault="00000000" w:rsidRPr="00000000" w14:paraId="00000027">
                  <w:pPr>
                    <w:jc w:val="center"/>
                    <w:rPr>
                      <w:rFonts w:ascii="游ゴシック" w:cs="游ゴシック" w:eastAsia="游ゴシック" w:hAnsi="游ゴシック"/>
                      <w:b w:val="1"/>
                      <w:sz w:val="18"/>
                      <w:szCs w:val="18"/>
                    </w:rPr>
                  </w:pPr>
                  <w:r w:rsidDel="00000000" w:rsidR="00000000" w:rsidRPr="00000000">
                    <w:rPr>
                      <w:rFonts w:ascii="游ゴシック" w:cs="游ゴシック" w:eastAsia="游ゴシック" w:hAnsi="游ゴシック"/>
                      <w:b w:val="1"/>
                      <w:sz w:val="18"/>
                      <w:szCs w:val="18"/>
                      <w:rtl w:val="0"/>
                    </w:rPr>
                    <w:t xml:space="preserve">預かり資産残高 </w:t>
                  </w:r>
                </w:p>
                <w:p w:rsidR="00000000" w:rsidDel="00000000" w:rsidP="00000000" w:rsidRDefault="00000000" w:rsidRPr="00000000" w14:paraId="00000028">
                  <w:pPr>
                    <w:jc w:val="center"/>
                    <w:rPr>
                      <w:rFonts w:ascii="游ゴシック" w:cs="游ゴシック" w:eastAsia="游ゴシック" w:hAnsi="游ゴシック"/>
                      <w:b w:val="1"/>
                      <w:sz w:val="18"/>
                      <w:szCs w:val="18"/>
                    </w:rPr>
                  </w:pPr>
                  <w:r w:rsidDel="00000000" w:rsidR="00000000" w:rsidRPr="00000000">
                    <w:rPr>
                      <w:rFonts w:ascii="游ゴシック" w:cs="游ゴシック" w:eastAsia="游ゴシック" w:hAnsi="游ゴシック"/>
                      <w:b w:val="1"/>
                      <w:sz w:val="18"/>
                      <w:szCs w:val="18"/>
                      <w:rtl w:val="0"/>
                    </w:rPr>
                    <w:t xml:space="preserve">(億円)</w:t>
                  </w:r>
                </w:p>
              </w:tc>
              <w:tc>
                <w:tcPr>
                  <w:shd w:fill="deeaf6" w:val="clear"/>
                  <w:vAlign w:val="center"/>
                </w:tcPr>
                <w:p w:rsidR="00000000" w:rsidDel="00000000" w:rsidP="00000000" w:rsidRDefault="00000000" w:rsidRPr="00000000" w14:paraId="00000029">
                  <w:pPr>
                    <w:jc w:val="center"/>
                    <w:rPr>
                      <w:rFonts w:ascii="游ゴシック" w:cs="游ゴシック" w:eastAsia="游ゴシック" w:hAnsi="游ゴシック"/>
                      <w:b w:val="1"/>
                      <w:sz w:val="18"/>
                      <w:szCs w:val="18"/>
                    </w:rPr>
                  </w:pPr>
                  <w:r w:rsidDel="00000000" w:rsidR="00000000" w:rsidRPr="00000000">
                    <w:rPr>
                      <w:rFonts w:ascii="游ゴシック" w:cs="游ゴシック" w:eastAsia="游ゴシック" w:hAnsi="游ゴシック"/>
                      <w:b w:val="1"/>
                      <w:sz w:val="18"/>
                      <w:szCs w:val="18"/>
                      <w:rtl w:val="0"/>
                    </w:rPr>
                    <w:t xml:space="preserve">年間預かり資産増加額</w:t>
                  </w:r>
                </w:p>
                <w:p w:rsidR="00000000" w:rsidDel="00000000" w:rsidP="00000000" w:rsidRDefault="00000000" w:rsidRPr="00000000" w14:paraId="0000002A">
                  <w:pPr>
                    <w:jc w:val="center"/>
                    <w:rPr>
                      <w:rFonts w:ascii="游ゴシック" w:cs="游ゴシック" w:eastAsia="游ゴシック" w:hAnsi="游ゴシック"/>
                      <w:b w:val="1"/>
                      <w:sz w:val="18"/>
                      <w:szCs w:val="18"/>
                    </w:rPr>
                  </w:pPr>
                  <w:r w:rsidDel="00000000" w:rsidR="00000000" w:rsidRPr="00000000">
                    <w:rPr>
                      <w:rFonts w:ascii="游ゴシック" w:cs="游ゴシック" w:eastAsia="游ゴシック" w:hAnsi="游ゴシック"/>
                      <w:b w:val="1"/>
                      <w:sz w:val="18"/>
                      <w:szCs w:val="18"/>
                      <w:rtl w:val="0"/>
                    </w:rPr>
                    <w:t xml:space="preserve"> (億円)</w:t>
                  </w:r>
                </w:p>
              </w:tc>
              <w:tc>
                <w:tcPr>
                  <w:shd w:fill="deeaf6" w:val="clear"/>
                  <w:vAlign w:val="center"/>
                </w:tcPr>
                <w:p w:rsidR="00000000" w:rsidDel="00000000" w:rsidP="00000000" w:rsidRDefault="00000000" w:rsidRPr="00000000" w14:paraId="0000002B">
                  <w:pPr>
                    <w:jc w:val="center"/>
                    <w:rPr>
                      <w:rFonts w:ascii="游ゴシック" w:cs="游ゴシック" w:eastAsia="游ゴシック" w:hAnsi="游ゴシック"/>
                      <w:b w:val="1"/>
                      <w:sz w:val="18"/>
                      <w:szCs w:val="18"/>
                    </w:rPr>
                  </w:pPr>
                  <w:r w:rsidDel="00000000" w:rsidR="00000000" w:rsidRPr="00000000">
                    <w:rPr>
                      <w:rFonts w:ascii="游ゴシック" w:cs="游ゴシック" w:eastAsia="游ゴシック" w:hAnsi="游ゴシック"/>
                      <w:b w:val="1"/>
                      <w:sz w:val="18"/>
                      <w:szCs w:val="18"/>
                      <w:rtl w:val="0"/>
                    </w:rPr>
                    <w:t xml:space="preserve">達成率</w:t>
                  </w:r>
                </w:p>
              </w:tc>
              <w:tc>
                <w:tcPr>
                  <w:shd w:fill="deeaf6" w:val="clear"/>
                  <w:vAlign w:val="center"/>
                </w:tcPr>
                <w:p w:rsidR="00000000" w:rsidDel="00000000" w:rsidP="00000000" w:rsidRDefault="00000000" w:rsidRPr="00000000" w14:paraId="0000002C">
                  <w:pPr>
                    <w:jc w:val="center"/>
                    <w:rPr>
                      <w:rFonts w:ascii="游ゴシック" w:cs="游ゴシック" w:eastAsia="游ゴシック" w:hAnsi="游ゴシック"/>
                      <w:b w:val="1"/>
                      <w:sz w:val="18"/>
                      <w:szCs w:val="18"/>
                    </w:rPr>
                  </w:pPr>
                  <w:r w:rsidDel="00000000" w:rsidR="00000000" w:rsidRPr="00000000">
                    <w:rPr>
                      <w:rFonts w:ascii="游ゴシック" w:cs="游ゴシック" w:eastAsia="游ゴシック" w:hAnsi="游ゴシック"/>
                      <w:b w:val="1"/>
                      <w:sz w:val="18"/>
                      <w:szCs w:val="18"/>
                      <w:rtl w:val="0"/>
                    </w:rPr>
                    <w:t xml:space="preserve">備考（特筆事項）</w:t>
                  </w:r>
                </w:p>
              </w:tc>
            </w:tr>
            <w:tr>
              <w:trPr>
                <w:cantSplit w:val="0"/>
                <w:tblHeader w:val="0"/>
              </w:trPr>
              <w:tc>
                <w:tcPr>
                  <w:vAlign w:val="center"/>
                </w:tcPr>
                <w:p w:rsidR="00000000" w:rsidDel="00000000" w:rsidP="00000000" w:rsidRDefault="00000000" w:rsidRPr="00000000" w14:paraId="0000002D">
                  <w:pPr>
                    <w:jc w:val="center"/>
                    <w:rPr>
                      <w:rFonts w:ascii="游ゴシック" w:cs="游ゴシック" w:eastAsia="游ゴシック" w:hAnsi="游ゴシック"/>
                      <w:sz w:val="18"/>
                      <w:szCs w:val="18"/>
                    </w:rPr>
                  </w:pPr>
                  <w:r w:rsidDel="00000000" w:rsidR="00000000" w:rsidRPr="00000000">
                    <w:rPr>
                      <w:rFonts w:ascii="游ゴシック" w:cs="游ゴシック" w:eastAsia="游ゴシック" w:hAnsi="游ゴシック"/>
                      <w:sz w:val="18"/>
                      <w:szCs w:val="18"/>
                      <w:rtl w:val="0"/>
                    </w:rPr>
                    <w:t xml:space="preserve">20●●年</w:t>
                  </w:r>
                </w:p>
              </w:tc>
              <w:tc>
                <w:tcPr>
                  <w:vAlign w:val="center"/>
                </w:tcPr>
                <w:p w:rsidR="00000000" w:rsidDel="00000000" w:rsidP="00000000" w:rsidRDefault="00000000" w:rsidRPr="00000000" w14:paraId="0000002E">
                  <w:pPr>
                    <w:jc w:val="center"/>
                    <w:rPr>
                      <w:rFonts w:ascii="游ゴシック" w:cs="游ゴシック" w:eastAsia="游ゴシック" w:hAnsi="游ゴシック"/>
                      <w:sz w:val="18"/>
                      <w:szCs w:val="18"/>
                    </w:rPr>
                  </w:pPr>
                  <w:r w:rsidDel="00000000" w:rsidR="00000000" w:rsidRPr="00000000">
                    <w:rPr>
                      <w:rFonts w:ascii="游ゴシック" w:cs="游ゴシック" w:eastAsia="游ゴシック" w:hAnsi="游ゴシック"/>
                      <w:sz w:val="18"/>
                      <w:szCs w:val="18"/>
                      <w:rtl w:val="0"/>
                    </w:rPr>
                    <w:t xml:space="preserve">5.5</w:t>
                  </w:r>
                </w:p>
              </w:tc>
              <w:tc>
                <w:tcPr>
                  <w:vAlign w:val="center"/>
                </w:tcPr>
                <w:p w:rsidR="00000000" w:rsidDel="00000000" w:rsidP="00000000" w:rsidRDefault="00000000" w:rsidRPr="00000000" w14:paraId="0000002F">
                  <w:pPr>
                    <w:jc w:val="center"/>
                    <w:rPr>
                      <w:rFonts w:ascii="游ゴシック" w:cs="游ゴシック" w:eastAsia="游ゴシック" w:hAnsi="游ゴシック"/>
                      <w:sz w:val="18"/>
                      <w:szCs w:val="18"/>
                    </w:rPr>
                  </w:pPr>
                  <w:r w:rsidDel="00000000" w:rsidR="00000000" w:rsidRPr="00000000">
                    <w:rPr>
                      <w:rFonts w:ascii="游ゴシック" w:cs="游ゴシック" w:eastAsia="游ゴシック" w:hAnsi="游ゴシック"/>
                      <w:sz w:val="18"/>
                      <w:szCs w:val="18"/>
                      <w:rtl w:val="0"/>
                    </w:rPr>
                    <w:t xml:space="preserve">0.8</w:t>
                  </w:r>
                </w:p>
              </w:tc>
              <w:tc>
                <w:tcPr>
                  <w:vAlign w:val="center"/>
                </w:tcPr>
                <w:p w:rsidR="00000000" w:rsidDel="00000000" w:rsidP="00000000" w:rsidRDefault="00000000" w:rsidRPr="00000000" w14:paraId="00000030">
                  <w:pPr>
                    <w:jc w:val="center"/>
                    <w:rPr>
                      <w:rFonts w:ascii="游ゴシック" w:cs="游ゴシック" w:eastAsia="游ゴシック" w:hAnsi="游ゴシック"/>
                      <w:sz w:val="18"/>
                      <w:szCs w:val="18"/>
                    </w:rPr>
                  </w:pPr>
                  <w:r w:rsidDel="00000000" w:rsidR="00000000" w:rsidRPr="00000000">
                    <w:rPr>
                      <w:rFonts w:ascii="游ゴシック" w:cs="游ゴシック" w:eastAsia="游ゴシック" w:hAnsi="游ゴシック"/>
                      <w:sz w:val="18"/>
                      <w:szCs w:val="18"/>
                      <w:rtl w:val="0"/>
                    </w:rPr>
                    <w:t xml:space="preserve">98％</w:t>
                  </w:r>
                </w:p>
              </w:tc>
              <w:tc>
                <w:tcPr/>
                <w:p w:rsidR="00000000" w:rsidDel="00000000" w:rsidP="00000000" w:rsidRDefault="00000000" w:rsidRPr="00000000" w14:paraId="00000031">
                  <w:pPr>
                    <w:jc w:val="center"/>
                    <w:rPr>
                      <w:rFonts w:ascii="游ゴシック" w:cs="游ゴシック" w:eastAsia="游ゴシック" w:hAnsi="游ゴシック"/>
                      <w:sz w:val="16"/>
                      <w:szCs w:val="16"/>
                    </w:rPr>
                  </w:pPr>
                  <w:r w:rsidDel="00000000" w:rsidR="00000000" w:rsidRPr="00000000">
                    <w:rPr>
                      <w:rFonts w:ascii="游ゴシック" w:cs="游ゴシック" w:eastAsia="游ゴシック" w:hAnsi="游ゴシック"/>
                      <w:sz w:val="16"/>
                      <w:szCs w:val="16"/>
                      <w:rtl w:val="0"/>
                    </w:rPr>
                    <w:t xml:space="preserve">新人教育期間、基礎資格取得に注力</w:t>
                  </w:r>
                </w:p>
              </w:tc>
            </w:tr>
            <w:tr>
              <w:trPr>
                <w:cantSplit w:val="0"/>
                <w:tblHeader w:val="0"/>
              </w:trPr>
              <w:tc>
                <w:tcPr>
                  <w:vAlign w:val="center"/>
                </w:tcPr>
                <w:p w:rsidR="00000000" w:rsidDel="00000000" w:rsidP="00000000" w:rsidRDefault="00000000" w:rsidRPr="00000000" w14:paraId="00000032">
                  <w:pPr>
                    <w:jc w:val="center"/>
                    <w:rPr>
                      <w:rFonts w:ascii="游ゴシック" w:cs="游ゴシック" w:eastAsia="游ゴシック" w:hAnsi="游ゴシック"/>
                      <w:sz w:val="18"/>
                      <w:szCs w:val="18"/>
                    </w:rPr>
                  </w:pPr>
                  <w:r w:rsidDel="00000000" w:rsidR="00000000" w:rsidRPr="00000000">
                    <w:rPr>
                      <w:rFonts w:ascii="游ゴシック" w:cs="游ゴシック" w:eastAsia="游ゴシック" w:hAnsi="游ゴシック"/>
                      <w:sz w:val="18"/>
                      <w:szCs w:val="18"/>
                      <w:rtl w:val="0"/>
                    </w:rPr>
                    <w:t xml:space="preserve">20●●年</w:t>
                  </w:r>
                </w:p>
              </w:tc>
              <w:tc>
                <w:tcPr>
                  <w:vAlign w:val="center"/>
                </w:tcPr>
                <w:p w:rsidR="00000000" w:rsidDel="00000000" w:rsidP="00000000" w:rsidRDefault="00000000" w:rsidRPr="00000000" w14:paraId="00000033">
                  <w:pPr>
                    <w:jc w:val="center"/>
                    <w:rPr>
                      <w:rFonts w:ascii="游ゴシック" w:cs="游ゴシック" w:eastAsia="游ゴシック" w:hAnsi="游ゴシック"/>
                      <w:sz w:val="18"/>
                      <w:szCs w:val="18"/>
                    </w:rPr>
                  </w:pPr>
                  <w:r w:rsidDel="00000000" w:rsidR="00000000" w:rsidRPr="00000000">
                    <w:rPr>
                      <w:rFonts w:ascii="游ゴシック" w:cs="游ゴシック" w:eastAsia="游ゴシック" w:hAnsi="游ゴシック"/>
                      <w:sz w:val="18"/>
                      <w:szCs w:val="18"/>
                      <w:rtl w:val="0"/>
                    </w:rPr>
                    <w:t xml:space="preserve">7.8</w:t>
                  </w:r>
                </w:p>
              </w:tc>
              <w:tc>
                <w:tcPr>
                  <w:vAlign w:val="center"/>
                </w:tcPr>
                <w:p w:rsidR="00000000" w:rsidDel="00000000" w:rsidP="00000000" w:rsidRDefault="00000000" w:rsidRPr="00000000" w14:paraId="00000034">
                  <w:pPr>
                    <w:jc w:val="center"/>
                    <w:rPr>
                      <w:rFonts w:ascii="游ゴシック" w:cs="游ゴシック" w:eastAsia="游ゴシック" w:hAnsi="游ゴシック"/>
                      <w:sz w:val="18"/>
                      <w:szCs w:val="18"/>
                    </w:rPr>
                  </w:pPr>
                  <w:r w:rsidDel="00000000" w:rsidR="00000000" w:rsidRPr="00000000">
                    <w:rPr>
                      <w:rFonts w:ascii="游ゴシック" w:cs="游ゴシック" w:eastAsia="游ゴシック" w:hAnsi="游ゴシック"/>
                      <w:sz w:val="18"/>
                      <w:szCs w:val="18"/>
                      <w:rtl w:val="0"/>
                    </w:rPr>
                    <w:t xml:space="preserve">2.3</w:t>
                  </w:r>
                </w:p>
              </w:tc>
              <w:tc>
                <w:tcPr>
                  <w:vAlign w:val="center"/>
                </w:tcPr>
                <w:p w:rsidR="00000000" w:rsidDel="00000000" w:rsidP="00000000" w:rsidRDefault="00000000" w:rsidRPr="00000000" w14:paraId="00000035">
                  <w:pPr>
                    <w:jc w:val="center"/>
                    <w:rPr>
                      <w:rFonts w:ascii="游ゴシック" w:cs="游ゴシック" w:eastAsia="游ゴシック" w:hAnsi="游ゴシック"/>
                      <w:sz w:val="18"/>
                      <w:szCs w:val="18"/>
                    </w:rPr>
                  </w:pPr>
                  <w:r w:rsidDel="00000000" w:rsidR="00000000" w:rsidRPr="00000000">
                    <w:rPr>
                      <w:rFonts w:ascii="游ゴシック" w:cs="游ゴシック" w:eastAsia="游ゴシック" w:hAnsi="游ゴシック"/>
                      <w:sz w:val="18"/>
                      <w:szCs w:val="18"/>
                      <w:rtl w:val="0"/>
                    </w:rPr>
                    <w:t xml:space="preserve">115％</w:t>
                  </w:r>
                </w:p>
              </w:tc>
              <w:tc>
                <w:tcPr/>
                <w:p w:rsidR="00000000" w:rsidDel="00000000" w:rsidP="00000000" w:rsidRDefault="00000000" w:rsidRPr="00000000" w14:paraId="00000036">
                  <w:pPr>
                    <w:jc w:val="center"/>
                    <w:rPr>
                      <w:rFonts w:ascii="游ゴシック" w:cs="游ゴシック" w:eastAsia="游ゴシック" w:hAnsi="游ゴシック"/>
                      <w:sz w:val="16"/>
                      <w:szCs w:val="16"/>
                    </w:rPr>
                  </w:pPr>
                  <w:r w:rsidDel="00000000" w:rsidR="00000000" w:rsidRPr="00000000">
                    <w:rPr>
                      <w:rFonts w:ascii="游ゴシック" w:cs="游ゴシック" w:eastAsia="游ゴシック" w:hAnsi="游ゴシック"/>
                      <w:sz w:val="16"/>
                      <w:szCs w:val="16"/>
                      <w:rtl w:val="0"/>
                    </w:rPr>
                    <w:t xml:space="preserve">支店新人賞受賞、</w:t>
                    <w:br w:type="textWrapping"/>
                    <w:t xml:space="preserve">手数料収益も目標120%達成</w:t>
                  </w:r>
                </w:p>
              </w:tc>
            </w:tr>
            <w:tr>
              <w:trPr>
                <w:cantSplit w:val="0"/>
                <w:tblHeader w:val="0"/>
              </w:trPr>
              <w:tc>
                <w:tcPr>
                  <w:vAlign w:val="center"/>
                </w:tcPr>
                <w:p w:rsidR="00000000" w:rsidDel="00000000" w:rsidP="00000000" w:rsidRDefault="00000000" w:rsidRPr="00000000" w14:paraId="00000037">
                  <w:pPr>
                    <w:jc w:val="center"/>
                    <w:rPr>
                      <w:rFonts w:ascii="游ゴシック" w:cs="游ゴシック" w:eastAsia="游ゴシック" w:hAnsi="游ゴシック"/>
                      <w:sz w:val="18"/>
                      <w:szCs w:val="18"/>
                    </w:rPr>
                  </w:pPr>
                  <w:r w:rsidDel="00000000" w:rsidR="00000000" w:rsidRPr="00000000">
                    <w:rPr>
                      <w:rFonts w:ascii="游ゴシック" w:cs="游ゴシック" w:eastAsia="游ゴシック" w:hAnsi="游ゴシック"/>
                      <w:sz w:val="18"/>
                      <w:szCs w:val="18"/>
                      <w:rtl w:val="0"/>
                    </w:rPr>
                    <w:t xml:space="preserve">20●●年</w:t>
                  </w:r>
                </w:p>
              </w:tc>
              <w:tc>
                <w:tcPr>
                  <w:vAlign w:val="center"/>
                </w:tcPr>
                <w:p w:rsidR="00000000" w:rsidDel="00000000" w:rsidP="00000000" w:rsidRDefault="00000000" w:rsidRPr="00000000" w14:paraId="00000038">
                  <w:pPr>
                    <w:jc w:val="center"/>
                    <w:rPr>
                      <w:rFonts w:ascii="游ゴシック" w:cs="游ゴシック" w:eastAsia="游ゴシック" w:hAnsi="游ゴシック"/>
                      <w:sz w:val="18"/>
                      <w:szCs w:val="18"/>
                    </w:rPr>
                  </w:pPr>
                  <w:r w:rsidDel="00000000" w:rsidR="00000000" w:rsidRPr="00000000">
                    <w:rPr>
                      <w:rFonts w:ascii="游ゴシック" w:cs="游ゴシック" w:eastAsia="游ゴシック" w:hAnsi="游ゴシック"/>
                      <w:sz w:val="18"/>
                      <w:szCs w:val="18"/>
                      <w:rtl w:val="0"/>
                    </w:rPr>
                    <w:t xml:space="preserve">11.2</w:t>
                  </w:r>
                </w:p>
              </w:tc>
              <w:tc>
                <w:tcPr>
                  <w:vAlign w:val="center"/>
                </w:tcPr>
                <w:p w:rsidR="00000000" w:rsidDel="00000000" w:rsidP="00000000" w:rsidRDefault="00000000" w:rsidRPr="00000000" w14:paraId="00000039">
                  <w:pPr>
                    <w:jc w:val="center"/>
                    <w:rPr>
                      <w:rFonts w:ascii="游ゴシック" w:cs="游ゴシック" w:eastAsia="游ゴシック" w:hAnsi="游ゴシック"/>
                      <w:sz w:val="18"/>
                      <w:szCs w:val="18"/>
                    </w:rPr>
                  </w:pPr>
                  <w:r w:rsidDel="00000000" w:rsidR="00000000" w:rsidRPr="00000000">
                    <w:rPr>
                      <w:rFonts w:ascii="游ゴシック" w:cs="游ゴシック" w:eastAsia="游ゴシック" w:hAnsi="游ゴシック"/>
                      <w:sz w:val="18"/>
                      <w:szCs w:val="18"/>
                      <w:rtl w:val="0"/>
                    </w:rPr>
                    <w:t xml:space="preserve">3.4</w:t>
                  </w:r>
                </w:p>
              </w:tc>
              <w:tc>
                <w:tcPr>
                  <w:vAlign w:val="center"/>
                </w:tcPr>
                <w:p w:rsidR="00000000" w:rsidDel="00000000" w:rsidP="00000000" w:rsidRDefault="00000000" w:rsidRPr="00000000" w14:paraId="0000003A">
                  <w:pPr>
                    <w:jc w:val="center"/>
                    <w:rPr>
                      <w:rFonts w:ascii="游ゴシック" w:cs="游ゴシック" w:eastAsia="游ゴシック" w:hAnsi="游ゴシック"/>
                      <w:sz w:val="18"/>
                      <w:szCs w:val="18"/>
                    </w:rPr>
                  </w:pPr>
                  <w:r w:rsidDel="00000000" w:rsidR="00000000" w:rsidRPr="00000000">
                    <w:rPr>
                      <w:rFonts w:ascii="游ゴシック" w:cs="游ゴシック" w:eastAsia="游ゴシック" w:hAnsi="游ゴシック"/>
                      <w:sz w:val="18"/>
                      <w:szCs w:val="18"/>
                      <w:rtl w:val="0"/>
                    </w:rPr>
                    <w:t xml:space="preserve">128％</w:t>
                  </w:r>
                </w:p>
              </w:tc>
              <w:tc>
                <w:tcPr/>
                <w:p w:rsidR="00000000" w:rsidDel="00000000" w:rsidP="00000000" w:rsidRDefault="00000000" w:rsidRPr="00000000" w14:paraId="0000003B">
                  <w:pPr>
                    <w:jc w:val="center"/>
                    <w:rPr>
                      <w:rFonts w:ascii="游ゴシック" w:cs="游ゴシック" w:eastAsia="游ゴシック" w:hAnsi="游ゴシック"/>
                      <w:sz w:val="16"/>
                      <w:szCs w:val="16"/>
                    </w:rPr>
                  </w:pPr>
                  <w:r w:rsidDel="00000000" w:rsidR="00000000" w:rsidRPr="00000000">
                    <w:rPr>
                      <w:rFonts w:ascii="游ゴシック" w:cs="游ゴシック" w:eastAsia="游ゴシック" w:hAnsi="游ゴシック"/>
                      <w:sz w:val="16"/>
                      <w:szCs w:val="16"/>
                      <w:rtl w:val="0"/>
                    </w:rPr>
                    <w:t xml:space="preserve">全社「プレジデントクラブ」入会、</w:t>
                    <w:br w:type="textWrapping"/>
                    <w:t xml:space="preserve">担当顧客数上位10%</w:t>
                  </w:r>
                </w:p>
              </w:tc>
            </w:tr>
            <w:tr>
              <w:trPr>
                <w:cantSplit w:val="0"/>
                <w:tblHeader w:val="0"/>
              </w:trPr>
              <w:tc>
                <w:tcPr>
                  <w:vAlign w:val="center"/>
                </w:tcPr>
                <w:p w:rsidR="00000000" w:rsidDel="00000000" w:rsidP="00000000" w:rsidRDefault="00000000" w:rsidRPr="00000000" w14:paraId="0000003C">
                  <w:pPr>
                    <w:jc w:val="center"/>
                    <w:rPr>
                      <w:rFonts w:ascii="游ゴシック" w:cs="游ゴシック" w:eastAsia="游ゴシック" w:hAnsi="游ゴシック"/>
                      <w:sz w:val="18"/>
                      <w:szCs w:val="18"/>
                    </w:rPr>
                  </w:pPr>
                  <w:r w:rsidDel="00000000" w:rsidR="00000000" w:rsidRPr="00000000">
                    <w:rPr>
                      <w:rFonts w:ascii="游ゴシック" w:cs="游ゴシック" w:eastAsia="游ゴシック" w:hAnsi="游ゴシック"/>
                      <w:sz w:val="18"/>
                      <w:szCs w:val="18"/>
                      <w:rtl w:val="0"/>
                    </w:rPr>
                    <w:t xml:space="preserve">20●●年</w:t>
                  </w:r>
                </w:p>
              </w:tc>
              <w:tc>
                <w:tcPr>
                  <w:vAlign w:val="center"/>
                </w:tcPr>
                <w:p w:rsidR="00000000" w:rsidDel="00000000" w:rsidP="00000000" w:rsidRDefault="00000000" w:rsidRPr="00000000" w14:paraId="0000003D">
                  <w:pPr>
                    <w:jc w:val="center"/>
                    <w:rPr>
                      <w:rFonts w:ascii="游ゴシック" w:cs="游ゴシック" w:eastAsia="游ゴシック" w:hAnsi="游ゴシック"/>
                      <w:sz w:val="18"/>
                      <w:szCs w:val="18"/>
                    </w:rPr>
                  </w:pPr>
                  <w:r w:rsidDel="00000000" w:rsidR="00000000" w:rsidRPr="00000000">
                    <w:rPr>
                      <w:rFonts w:ascii="游ゴシック" w:cs="游ゴシック" w:eastAsia="游ゴシック" w:hAnsi="游ゴシック"/>
                      <w:sz w:val="18"/>
                      <w:szCs w:val="18"/>
                      <w:rtl w:val="0"/>
                    </w:rPr>
                    <w:t xml:space="preserve">14.5</w:t>
                  </w:r>
                </w:p>
              </w:tc>
              <w:tc>
                <w:tcPr>
                  <w:vAlign w:val="center"/>
                </w:tcPr>
                <w:p w:rsidR="00000000" w:rsidDel="00000000" w:rsidP="00000000" w:rsidRDefault="00000000" w:rsidRPr="00000000" w14:paraId="0000003E">
                  <w:pPr>
                    <w:jc w:val="center"/>
                    <w:rPr>
                      <w:rFonts w:ascii="游ゴシック" w:cs="游ゴシック" w:eastAsia="游ゴシック" w:hAnsi="游ゴシック"/>
                      <w:sz w:val="18"/>
                      <w:szCs w:val="18"/>
                    </w:rPr>
                  </w:pPr>
                  <w:r w:rsidDel="00000000" w:rsidR="00000000" w:rsidRPr="00000000">
                    <w:rPr>
                      <w:rFonts w:ascii="游ゴシック" w:cs="游ゴシック" w:eastAsia="游ゴシック" w:hAnsi="游ゴシック"/>
                      <w:sz w:val="18"/>
                      <w:szCs w:val="18"/>
                      <w:rtl w:val="0"/>
                    </w:rPr>
                    <w:t xml:space="preserve">3.3</w:t>
                  </w:r>
                </w:p>
              </w:tc>
              <w:tc>
                <w:tcPr>
                  <w:vAlign w:val="center"/>
                </w:tcPr>
                <w:p w:rsidR="00000000" w:rsidDel="00000000" w:rsidP="00000000" w:rsidRDefault="00000000" w:rsidRPr="00000000" w14:paraId="0000003F">
                  <w:pPr>
                    <w:jc w:val="center"/>
                    <w:rPr>
                      <w:rFonts w:ascii="游ゴシック" w:cs="游ゴシック" w:eastAsia="游ゴシック" w:hAnsi="游ゴシック"/>
                      <w:sz w:val="18"/>
                      <w:szCs w:val="18"/>
                    </w:rPr>
                  </w:pPr>
                  <w:r w:rsidDel="00000000" w:rsidR="00000000" w:rsidRPr="00000000">
                    <w:rPr>
                      <w:rFonts w:ascii="游ゴシック" w:cs="游ゴシック" w:eastAsia="游ゴシック" w:hAnsi="游ゴシック"/>
                      <w:sz w:val="18"/>
                      <w:szCs w:val="18"/>
                      <w:rtl w:val="0"/>
                    </w:rPr>
                    <w:t xml:space="preserve">145％</w:t>
                  </w:r>
                </w:p>
              </w:tc>
              <w:tc>
                <w:tcPr/>
                <w:p w:rsidR="00000000" w:rsidDel="00000000" w:rsidP="00000000" w:rsidRDefault="00000000" w:rsidRPr="00000000" w14:paraId="00000040">
                  <w:pPr>
                    <w:jc w:val="center"/>
                    <w:rPr>
                      <w:rFonts w:ascii="游ゴシック" w:cs="游ゴシック" w:eastAsia="游ゴシック" w:hAnsi="游ゴシック"/>
                      <w:sz w:val="16"/>
                      <w:szCs w:val="16"/>
                    </w:rPr>
                  </w:pPr>
                  <w:r w:rsidDel="00000000" w:rsidR="00000000" w:rsidRPr="00000000">
                    <w:rPr>
                      <w:rFonts w:ascii="游ゴシック" w:cs="游ゴシック" w:eastAsia="游ゴシック" w:hAnsi="游ゴシック"/>
                      <w:sz w:val="16"/>
                      <w:szCs w:val="16"/>
                      <w:rtl w:val="0"/>
                    </w:rPr>
                    <w:t xml:space="preserve">全社社長賞受賞</w:t>
                    <w:br w:type="textWrapping"/>
                    <w:t xml:space="preserve">（預かり資産増加額部門 支店1位）</w:t>
                  </w:r>
                </w:p>
              </w:tc>
            </w:tr>
          </w:tbl>
          <w:p w:rsidR="00000000" w:rsidDel="00000000" w:rsidP="00000000" w:rsidRDefault="00000000" w:rsidRPr="00000000" w14:paraId="00000041">
            <w:pPr>
              <w:jc w:val="left"/>
              <w:rPr>
                <w:rFonts w:ascii="游ゴシック" w:cs="游ゴシック" w:eastAsia="游ゴシック" w:hAnsi="游ゴシック"/>
                <w:b w:val="1"/>
                <w:sz w:val="20"/>
                <w:szCs w:val="20"/>
              </w:rPr>
            </w:pPr>
            <w:sdt>
              <w:sdtPr>
                <w:id w:val="1451860122"/>
                <w:tag w:val="goog_rdk_1"/>
              </w:sdtPr>
              <w:sdtContent>
                <w:commentRangeStart w:id="1"/>
              </w:sdtContent>
            </w:sdt>
            <w:r w:rsidDel="00000000" w:rsidR="00000000" w:rsidRPr="00000000">
              <w:rPr>
                <w:rFonts w:ascii="游ゴシック" w:cs="游ゴシック" w:eastAsia="游ゴシック" w:hAnsi="游ゴシック"/>
                <w:b w:val="1"/>
                <w:sz w:val="20"/>
                <w:szCs w:val="20"/>
                <w:rtl w:val="0"/>
              </w:rPr>
              <w:t xml:space="preserve">アピールポイント：</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42">
            <w:pPr>
              <w:ind w:left="200" w:hanging="200"/>
              <w:rPr>
                <w:rFonts w:ascii="游ゴシック" w:cs="游ゴシック" w:eastAsia="游ゴシック" w:hAnsi="游ゴシック"/>
                <w:sz w:val="20"/>
                <w:szCs w:val="20"/>
              </w:rPr>
            </w:pPr>
            <w:r w:rsidDel="00000000" w:rsidR="00000000" w:rsidRPr="00000000">
              <w:rPr>
                <w:rFonts w:ascii="游ゴシック" w:cs="游ゴシック" w:eastAsia="游ゴシック" w:hAnsi="游ゴシック"/>
                <w:b w:val="1"/>
                <w:sz w:val="20"/>
                <w:szCs w:val="20"/>
                <w:u w:val="single"/>
                <w:rtl w:val="0"/>
              </w:rPr>
              <w:t xml:space="preserve">市場変動下の顧客不安解消とクロスセル戦略</w:t>
              <w:br w:type="textWrapping"/>
            </w:r>
            <w:r w:rsidDel="00000000" w:rsidR="00000000" w:rsidRPr="00000000">
              <w:rPr>
                <w:rFonts w:ascii="游ゴシック" w:cs="游ゴシック" w:eastAsia="游ゴシック" w:hAnsi="游ゴシック"/>
                <w:sz w:val="20"/>
                <w:szCs w:val="20"/>
                <w:rtl w:val="0"/>
              </w:rPr>
              <w:t xml:space="preserve">市場変動時に富裕層顧客の不安が高まり、解約や他社流出リスクが大きいことが課題でした。「長期的な信頼関係の維持」を最優先戦略とし、市場不安定時こそ四半期ごとの定例資産運用報告会を徹底。さらに、定例面談で「相続・事業承継」の質問を必ず挿入し、資産運用だけでなく総合的なライフプランの課題を把握。これにより、保険・信託などの手数料収益性の高いソリューションのクロスセルを推進しました。顧客の不安を信頼に変えることに成功し、市場下落時でも解約・他社流出ゼロを維持。クロスセル推進により預かり資産残高は4年連続で拡大し、入社4年目には支店トップの実績を達成しました。</w:t>
            </w:r>
          </w:p>
        </w:tc>
      </w:tr>
    </w:tbl>
    <w:p w:rsidR="00000000" w:rsidDel="00000000" w:rsidP="00000000" w:rsidRDefault="00000000" w:rsidRPr="00000000" w14:paraId="00000044">
      <w:pPr>
        <w:rPr>
          <w:rFonts w:ascii="游ゴシック" w:cs="游ゴシック" w:eastAsia="游ゴシック" w:hAnsi="游ゴシック"/>
          <w:b w:val="1"/>
          <w:sz w:val="20"/>
          <w:szCs w:val="20"/>
        </w:rPr>
      </w:pPr>
      <w:r w:rsidDel="00000000" w:rsidR="00000000" w:rsidRPr="00000000">
        <w:rPr>
          <w:rtl w:val="0"/>
        </w:rPr>
      </w:r>
    </w:p>
    <w:p w:rsidR="00000000" w:rsidDel="00000000" w:rsidP="00000000" w:rsidRDefault="00000000" w:rsidRPr="00000000" w14:paraId="00000045">
      <w:pPr>
        <w:numPr>
          <w:ilvl w:val="0"/>
          <w:numId w:val="5"/>
        </w:numPr>
        <w:ind w:left="420" w:hanging="420"/>
        <w:rPr>
          <w:rFonts w:ascii="游ゴシック" w:cs="游ゴシック" w:eastAsia="游ゴシック" w:hAnsi="游ゴシック"/>
          <w:b w:val="1"/>
          <w:sz w:val="20"/>
          <w:szCs w:val="20"/>
        </w:rPr>
      </w:pPr>
      <w:sdt>
        <w:sdtPr>
          <w:id w:val="1450599388"/>
          <w:tag w:val="goog_rdk_2"/>
        </w:sdtPr>
        <w:sdtContent>
          <w:commentRangeStart w:id="2"/>
        </w:sdtContent>
      </w:sdt>
      <w:r w:rsidDel="00000000" w:rsidR="00000000" w:rsidRPr="00000000">
        <w:rPr>
          <w:rFonts w:ascii="游ゴシック" w:cs="游ゴシック" w:eastAsia="游ゴシック" w:hAnsi="游ゴシック"/>
          <w:b w:val="1"/>
          <w:sz w:val="20"/>
          <w:szCs w:val="20"/>
          <w:rtl w:val="0"/>
        </w:rPr>
        <w:t xml:space="preserve">営業活動において利用経験のあるITツール</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46">
      <w:pPr>
        <w:numPr>
          <w:ilvl w:val="1"/>
          <w:numId w:val="1"/>
        </w:numPr>
        <w:ind w:left="840" w:hanging="420"/>
        <w:rPr>
          <w:rFonts w:ascii="游ゴシック" w:cs="游ゴシック" w:eastAsia="游ゴシック" w:hAnsi="游ゴシック"/>
          <w:sz w:val="20"/>
          <w:szCs w:val="20"/>
        </w:rPr>
      </w:pPr>
      <w:r w:rsidDel="00000000" w:rsidR="00000000" w:rsidRPr="00000000">
        <w:rPr>
          <w:rFonts w:ascii="游ゴシック" w:cs="游ゴシック" w:eastAsia="游ゴシック" w:hAnsi="游ゴシック"/>
          <w:sz w:val="20"/>
          <w:szCs w:val="20"/>
          <w:rtl w:val="0"/>
        </w:rPr>
        <w:t xml:space="preserve">資料作成：Microsoft Word、Excel（VLOOKUP・ピボット）、PowerPoint</w:t>
      </w:r>
    </w:p>
    <w:p w:rsidR="00000000" w:rsidDel="00000000" w:rsidP="00000000" w:rsidRDefault="00000000" w:rsidRPr="00000000" w14:paraId="00000047">
      <w:pPr>
        <w:numPr>
          <w:ilvl w:val="1"/>
          <w:numId w:val="1"/>
        </w:numPr>
        <w:ind w:left="840" w:hanging="420"/>
        <w:rPr>
          <w:rFonts w:ascii="游ゴシック" w:cs="游ゴシック" w:eastAsia="游ゴシック" w:hAnsi="游ゴシック"/>
          <w:sz w:val="20"/>
          <w:szCs w:val="20"/>
        </w:rPr>
      </w:pPr>
      <w:r w:rsidDel="00000000" w:rsidR="00000000" w:rsidRPr="00000000">
        <w:rPr>
          <w:rFonts w:ascii="游ゴシック" w:cs="游ゴシック" w:eastAsia="游ゴシック" w:hAnsi="游ゴシック"/>
          <w:sz w:val="20"/>
          <w:szCs w:val="20"/>
          <w:rtl w:val="0"/>
        </w:rPr>
        <w:t xml:space="preserve">顧客管理： Salesforce, 行内CRMシステム</w:t>
      </w:r>
    </w:p>
    <w:p w:rsidR="00000000" w:rsidDel="00000000" w:rsidP="00000000" w:rsidRDefault="00000000" w:rsidRPr="00000000" w14:paraId="00000048">
      <w:pPr>
        <w:numPr>
          <w:ilvl w:val="1"/>
          <w:numId w:val="1"/>
        </w:numPr>
        <w:ind w:left="840" w:hanging="420"/>
        <w:rPr>
          <w:rFonts w:ascii="游ゴシック" w:cs="游ゴシック" w:eastAsia="游ゴシック" w:hAnsi="游ゴシック"/>
          <w:sz w:val="20"/>
          <w:szCs w:val="20"/>
        </w:rPr>
      </w:pPr>
      <w:r w:rsidDel="00000000" w:rsidR="00000000" w:rsidRPr="00000000">
        <w:rPr>
          <w:rFonts w:ascii="游ゴシック" w:cs="游ゴシック" w:eastAsia="游ゴシック" w:hAnsi="游ゴシック"/>
          <w:sz w:val="20"/>
          <w:szCs w:val="20"/>
          <w:rtl w:val="0"/>
        </w:rPr>
        <w:t xml:space="preserve">情報収集・分析： Bloomberg Terminal, QUICK端末, 経済紙オンラインデータ</w:t>
      </w:r>
    </w:p>
    <w:p w:rsidR="00000000" w:rsidDel="00000000" w:rsidP="00000000" w:rsidRDefault="00000000" w:rsidRPr="00000000" w14:paraId="00000049">
      <w:pPr>
        <w:numPr>
          <w:ilvl w:val="1"/>
          <w:numId w:val="1"/>
        </w:numPr>
        <w:ind w:left="840" w:hanging="420"/>
        <w:rPr>
          <w:rFonts w:ascii="游ゴシック" w:cs="游ゴシック" w:eastAsia="游ゴシック" w:hAnsi="游ゴシック"/>
          <w:sz w:val="20"/>
          <w:szCs w:val="20"/>
        </w:rPr>
      </w:pPr>
      <w:r w:rsidDel="00000000" w:rsidR="00000000" w:rsidRPr="00000000">
        <w:rPr>
          <w:rFonts w:ascii="游ゴシック" w:cs="游ゴシック" w:eastAsia="游ゴシック" w:hAnsi="游ゴシック"/>
          <w:sz w:val="20"/>
          <w:szCs w:val="20"/>
          <w:rtl w:val="0"/>
        </w:rPr>
        <w:t xml:space="preserve">オンライン会議ツール：Teams、Zoom</w:t>
      </w:r>
    </w:p>
    <w:p w:rsidR="00000000" w:rsidDel="00000000" w:rsidP="00000000" w:rsidRDefault="00000000" w:rsidRPr="00000000" w14:paraId="0000004A">
      <w:pPr>
        <w:numPr>
          <w:ilvl w:val="0"/>
          <w:numId w:val="1"/>
        </w:numPr>
        <w:ind w:left="420" w:hanging="420"/>
        <w:rPr>
          <w:rFonts w:ascii="游ゴシック" w:cs="游ゴシック" w:eastAsia="游ゴシック" w:hAnsi="游ゴシック"/>
          <w:b w:val="1"/>
          <w:sz w:val="20"/>
          <w:szCs w:val="20"/>
        </w:rPr>
      </w:pPr>
      <w:sdt>
        <w:sdtPr>
          <w:id w:val="-56595239"/>
          <w:tag w:val="goog_rdk_3"/>
        </w:sdtPr>
        <w:sdtContent>
          <w:commentRangeStart w:id="3"/>
        </w:sdtContent>
      </w:sdt>
      <w:r w:rsidDel="00000000" w:rsidR="00000000" w:rsidRPr="00000000">
        <w:rPr>
          <w:rFonts w:ascii="游ゴシック" w:cs="游ゴシック" w:eastAsia="游ゴシック" w:hAnsi="游ゴシック"/>
          <w:b w:val="1"/>
          <w:sz w:val="20"/>
          <w:szCs w:val="20"/>
          <w:rtl w:val="0"/>
        </w:rPr>
        <w:t xml:space="preserve">活かせる経験・知識・技術</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4B">
      <w:pPr>
        <w:numPr>
          <w:ilvl w:val="1"/>
          <w:numId w:val="1"/>
        </w:numPr>
        <w:ind w:left="840" w:hanging="420"/>
        <w:rPr>
          <w:rFonts w:ascii="游ゴシック" w:cs="游ゴシック" w:eastAsia="游ゴシック" w:hAnsi="游ゴシック"/>
          <w:sz w:val="20"/>
          <w:szCs w:val="20"/>
        </w:rPr>
      </w:pPr>
      <w:r w:rsidDel="00000000" w:rsidR="00000000" w:rsidRPr="00000000">
        <w:rPr>
          <w:rFonts w:ascii="游ゴシック" w:cs="游ゴシック" w:eastAsia="游ゴシック" w:hAnsi="游ゴシック"/>
          <w:sz w:val="20"/>
          <w:szCs w:val="20"/>
          <w:rtl w:val="0"/>
        </w:rPr>
        <w:t xml:space="preserve">金融商品の高度な専門知識に基づくポートフォリオ提案（株式、債券、投信、保険）</w:t>
      </w:r>
    </w:p>
    <w:p w:rsidR="00000000" w:rsidDel="00000000" w:rsidP="00000000" w:rsidRDefault="00000000" w:rsidRPr="00000000" w14:paraId="0000004C">
      <w:pPr>
        <w:numPr>
          <w:ilvl w:val="1"/>
          <w:numId w:val="1"/>
        </w:numPr>
        <w:ind w:left="840" w:hanging="420"/>
        <w:rPr>
          <w:rFonts w:ascii="游ゴシック" w:cs="游ゴシック" w:eastAsia="游ゴシック" w:hAnsi="游ゴシック"/>
          <w:sz w:val="20"/>
          <w:szCs w:val="20"/>
        </w:rPr>
      </w:pPr>
      <w:r w:rsidDel="00000000" w:rsidR="00000000" w:rsidRPr="00000000">
        <w:rPr>
          <w:rFonts w:ascii="游ゴシック" w:cs="游ゴシック" w:eastAsia="游ゴシック" w:hAnsi="游ゴシック"/>
          <w:sz w:val="20"/>
          <w:szCs w:val="20"/>
          <w:rtl w:val="0"/>
        </w:rPr>
        <w:t xml:space="preserve">富裕層・経営者層とのリレーション構築と、長期的な信頼関係の維持</w:t>
      </w:r>
    </w:p>
    <w:p w:rsidR="00000000" w:rsidDel="00000000" w:rsidP="00000000" w:rsidRDefault="00000000" w:rsidRPr="00000000" w14:paraId="0000004D">
      <w:pPr>
        <w:numPr>
          <w:ilvl w:val="1"/>
          <w:numId w:val="1"/>
        </w:numPr>
        <w:ind w:left="840" w:hanging="420"/>
        <w:rPr>
          <w:rFonts w:ascii="游ゴシック" w:cs="游ゴシック" w:eastAsia="游ゴシック" w:hAnsi="游ゴシック"/>
          <w:sz w:val="20"/>
          <w:szCs w:val="20"/>
        </w:rPr>
      </w:pPr>
      <w:r w:rsidDel="00000000" w:rsidR="00000000" w:rsidRPr="00000000">
        <w:rPr>
          <w:rFonts w:ascii="游ゴシック" w:cs="游ゴシック" w:eastAsia="游ゴシック" w:hAnsi="游ゴシック"/>
          <w:sz w:val="20"/>
          <w:szCs w:val="20"/>
          <w:rtl w:val="0"/>
        </w:rPr>
        <w:t xml:space="preserve">経済・マーケットデータを基にした論理的なプレゼンテーションスキル</w:t>
      </w:r>
    </w:p>
    <w:p w:rsidR="00000000" w:rsidDel="00000000" w:rsidP="00000000" w:rsidRDefault="00000000" w:rsidRPr="00000000" w14:paraId="0000004E">
      <w:pPr>
        <w:numPr>
          <w:ilvl w:val="1"/>
          <w:numId w:val="1"/>
        </w:numPr>
        <w:ind w:left="840" w:hanging="420"/>
        <w:rPr>
          <w:rFonts w:ascii="游ゴシック" w:cs="游ゴシック" w:eastAsia="游ゴシック" w:hAnsi="游ゴシック"/>
          <w:sz w:val="20"/>
          <w:szCs w:val="20"/>
        </w:rPr>
      </w:pPr>
      <w:r w:rsidDel="00000000" w:rsidR="00000000" w:rsidRPr="00000000">
        <w:rPr>
          <w:rFonts w:ascii="游ゴシック" w:cs="游ゴシック" w:eastAsia="游ゴシック" w:hAnsi="游ゴシック"/>
          <w:sz w:val="20"/>
          <w:szCs w:val="20"/>
          <w:rtl w:val="0"/>
        </w:rPr>
        <w:t xml:space="preserve">相続・事業承継を見据えた包括的な金融ソリューション提案経験</w:t>
      </w:r>
    </w:p>
    <w:p w:rsidR="00000000" w:rsidDel="00000000" w:rsidP="00000000" w:rsidRDefault="00000000" w:rsidRPr="00000000" w14:paraId="0000004F">
      <w:pPr>
        <w:numPr>
          <w:ilvl w:val="1"/>
          <w:numId w:val="1"/>
        </w:numPr>
        <w:ind w:left="840" w:hanging="420"/>
        <w:rPr>
          <w:rFonts w:ascii="游ゴシック" w:cs="游ゴシック" w:eastAsia="游ゴシック" w:hAnsi="游ゴシック"/>
          <w:b w:val="1"/>
          <w:sz w:val="20"/>
          <w:szCs w:val="20"/>
        </w:rPr>
      </w:pPr>
      <w:r w:rsidDel="00000000" w:rsidR="00000000" w:rsidRPr="00000000">
        <w:rPr>
          <w:rFonts w:ascii="游ゴシック" w:cs="游ゴシック" w:eastAsia="游ゴシック" w:hAnsi="游ゴシック"/>
          <w:sz w:val="20"/>
          <w:szCs w:val="20"/>
          <w:rtl w:val="0"/>
        </w:rPr>
        <w:t xml:space="preserve">目標達成に向けた戦略的行動計画の策定と、実行管理能力</w:t>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40" w:right="0" w:hanging="440"/>
        <w:jc w:val="both"/>
        <w:rPr>
          <w:rFonts w:ascii="游ゴシック" w:cs="游ゴシック" w:eastAsia="游ゴシック" w:hAnsi="游ゴシック"/>
          <w:b w:val="1"/>
          <w:i w:val="0"/>
          <w:smallCaps w:val="0"/>
          <w:strike w:val="0"/>
          <w:color w:val="000000"/>
          <w:sz w:val="20"/>
          <w:szCs w:val="20"/>
          <w:u w:val="none"/>
          <w:shd w:fill="auto" w:val="clear"/>
          <w:vertAlign w:val="baseline"/>
        </w:rPr>
      </w:pPr>
      <w:r w:rsidDel="00000000" w:rsidR="00000000" w:rsidRPr="00000000">
        <w:rPr>
          <w:rFonts w:ascii="游ゴシック" w:cs="游ゴシック" w:eastAsia="游ゴシック" w:hAnsi="游ゴシック"/>
          <w:b w:val="1"/>
          <w:i w:val="0"/>
          <w:smallCaps w:val="0"/>
          <w:strike w:val="0"/>
          <w:color w:val="000000"/>
          <w:sz w:val="20"/>
          <w:szCs w:val="20"/>
          <w:u w:val="none"/>
          <w:shd w:fill="auto" w:val="clear"/>
          <w:vertAlign w:val="baseline"/>
          <w:rtl w:val="0"/>
        </w:rPr>
        <w:t xml:space="preserve">資格</w:t>
      </w:r>
    </w:p>
    <w:p w:rsidR="00000000" w:rsidDel="00000000" w:rsidP="00000000" w:rsidRDefault="00000000" w:rsidRPr="00000000" w14:paraId="00000051">
      <w:pPr>
        <w:numPr>
          <w:ilvl w:val="1"/>
          <w:numId w:val="4"/>
        </w:numPr>
        <w:ind w:left="840" w:hanging="420"/>
        <w:rPr>
          <w:rFonts w:ascii="游ゴシック" w:cs="游ゴシック" w:eastAsia="游ゴシック" w:hAnsi="游ゴシック"/>
          <w:sz w:val="20"/>
          <w:szCs w:val="20"/>
        </w:rPr>
      </w:pPr>
      <w:r w:rsidDel="00000000" w:rsidR="00000000" w:rsidRPr="00000000">
        <w:rPr>
          <w:rFonts w:ascii="游ゴシック" w:cs="游ゴシック" w:eastAsia="游ゴシック" w:hAnsi="游ゴシック"/>
          <w:sz w:val="20"/>
          <w:szCs w:val="20"/>
          <w:rtl w:val="0"/>
        </w:rPr>
        <w:t xml:space="preserve">証券外務員一種 (必携)</w:t>
      </w:r>
    </w:p>
    <w:p w:rsidR="00000000" w:rsidDel="00000000" w:rsidP="00000000" w:rsidRDefault="00000000" w:rsidRPr="00000000" w14:paraId="00000052">
      <w:pPr>
        <w:numPr>
          <w:ilvl w:val="1"/>
          <w:numId w:val="4"/>
        </w:numPr>
        <w:ind w:left="840" w:hanging="420"/>
        <w:rPr>
          <w:rFonts w:ascii="游ゴシック" w:cs="游ゴシック" w:eastAsia="游ゴシック" w:hAnsi="游ゴシック"/>
          <w:sz w:val="20"/>
          <w:szCs w:val="20"/>
        </w:rPr>
      </w:pPr>
      <w:r w:rsidDel="00000000" w:rsidR="00000000" w:rsidRPr="00000000">
        <w:rPr>
          <w:rFonts w:ascii="游ゴシック" w:cs="游ゴシック" w:eastAsia="游ゴシック" w:hAnsi="游ゴシック"/>
          <w:sz w:val="20"/>
          <w:szCs w:val="20"/>
          <w:rtl w:val="0"/>
        </w:rPr>
        <w:t xml:space="preserve">ファイナンシャル・プランニング技能士2級（FP2級）</w:t>
      </w:r>
    </w:p>
    <w:p w:rsidR="00000000" w:rsidDel="00000000" w:rsidP="00000000" w:rsidRDefault="00000000" w:rsidRPr="00000000" w14:paraId="00000053">
      <w:pPr>
        <w:numPr>
          <w:ilvl w:val="1"/>
          <w:numId w:val="4"/>
        </w:numPr>
        <w:ind w:left="840" w:hanging="420"/>
        <w:rPr>
          <w:rFonts w:ascii="游ゴシック" w:cs="游ゴシック" w:eastAsia="游ゴシック" w:hAnsi="游ゴシック"/>
          <w:sz w:val="20"/>
          <w:szCs w:val="20"/>
        </w:rPr>
      </w:pPr>
      <w:r w:rsidDel="00000000" w:rsidR="00000000" w:rsidRPr="00000000">
        <w:rPr>
          <w:rFonts w:ascii="游ゴシック" w:cs="游ゴシック" w:eastAsia="游ゴシック" w:hAnsi="游ゴシック"/>
          <w:sz w:val="20"/>
          <w:szCs w:val="20"/>
          <w:rtl w:val="0"/>
        </w:rPr>
        <w:t xml:space="preserve">生命保険募集人資格 / 損害保険募集人資格</w:t>
      </w:r>
    </w:p>
    <w:p w:rsidR="00000000" w:rsidDel="00000000" w:rsidP="00000000" w:rsidRDefault="00000000" w:rsidRPr="00000000" w14:paraId="00000054">
      <w:pPr>
        <w:numPr>
          <w:ilvl w:val="1"/>
          <w:numId w:val="4"/>
        </w:numPr>
        <w:ind w:left="840" w:hanging="420"/>
        <w:rPr>
          <w:rFonts w:ascii="游ゴシック" w:cs="游ゴシック" w:eastAsia="游ゴシック" w:hAnsi="游ゴシック"/>
          <w:sz w:val="20"/>
          <w:szCs w:val="20"/>
        </w:rPr>
      </w:pPr>
      <w:r w:rsidDel="00000000" w:rsidR="00000000" w:rsidRPr="00000000">
        <w:rPr>
          <w:rFonts w:ascii="游ゴシック" w:cs="游ゴシック" w:eastAsia="游ゴシック" w:hAnsi="游ゴシック"/>
          <w:sz w:val="20"/>
          <w:szCs w:val="20"/>
          <w:rtl w:val="0"/>
        </w:rPr>
        <w:t xml:space="preserve">TOEIC公開テスト 750点</w:t>
      </w:r>
    </w:p>
    <w:p w:rsidR="00000000" w:rsidDel="00000000" w:rsidP="00000000" w:rsidRDefault="00000000" w:rsidRPr="00000000" w14:paraId="00000055">
      <w:pPr>
        <w:numPr>
          <w:ilvl w:val="1"/>
          <w:numId w:val="4"/>
        </w:numPr>
        <w:ind w:left="840" w:hanging="420"/>
        <w:rPr>
          <w:rFonts w:ascii="游ゴシック" w:cs="游ゴシック" w:eastAsia="游ゴシック" w:hAnsi="游ゴシック"/>
          <w:b w:val="1"/>
          <w:sz w:val="20"/>
          <w:szCs w:val="20"/>
        </w:rPr>
      </w:pPr>
      <w:r w:rsidDel="00000000" w:rsidR="00000000" w:rsidRPr="00000000">
        <w:rPr>
          <w:rFonts w:ascii="游ゴシック" w:cs="游ゴシック" w:eastAsia="游ゴシック" w:hAnsi="游ゴシック"/>
          <w:sz w:val="20"/>
          <w:szCs w:val="20"/>
          <w:rtl w:val="0"/>
        </w:rPr>
        <w:t xml:space="preserve">普通自動車運転免許</w:t>
      </w:r>
      <w:r w:rsidDel="00000000" w:rsidR="00000000" w:rsidRPr="00000000">
        <w:rPr>
          <w:rtl w:val="0"/>
        </w:rPr>
      </w:r>
    </w:p>
    <w:p w:rsidR="00000000" w:rsidDel="00000000" w:rsidP="00000000" w:rsidRDefault="00000000" w:rsidRPr="00000000" w14:paraId="00000056">
      <w:pPr>
        <w:numPr>
          <w:ilvl w:val="0"/>
          <w:numId w:val="4"/>
        </w:numPr>
        <w:ind w:left="420" w:hanging="420"/>
        <w:rPr>
          <w:rFonts w:ascii="游ゴシック" w:cs="游ゴシック" w:eastAsia="游ゴシック" w:hAnsi="游ゴシック"/>
          <w:b w:val="1"/>
          <w:sz w:val="20"/>
          <w:szCs w:val="20"/>
        </w:rPr>
      </w:pPr>
      <w:sdt>
        <w:sdtPr>
          <w:id w:val="-567563799"/>
          <w:tag w:val="goog_rdk_4"/>
        </w:sdtPr>
        <w:sdtContent>
          <w:commentRangeStart w:id="4"/>
        </w:sdtContent>
      </w:sdt>
      <w:r w:rsidDel="00000000" w:rsidR="00000000" w:rsidRPr="00000000">
        <w:rPr>
          <w:rFonts w:ascii="游ゴシック" w:cs="游ゴシック" w:eastAsia="游ゴシック" w:hAnsi="游ゴシック"/>
          <w:b w:val="1"/>
          <w:sz w:val="20"/>
          <w:szCs w:val="20"/>
          <w:rtl w:val="0"/>
        </w:rPr>
        <w:t xml:space="preserve">自己PR</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57">
      <w:pPr>
        <w:ind w:left="420" w:firstLine="0"/>
        <w:rPr>
          <w:rFonts w:ascii="游ゴシック" w:cs="游ゴシック" w:eastAsia="游ゴシック" w:hAnsi="游ゴシック"/>
          <w:b w:val="1"/>
          <w:sz w:val="20"/>
          <w:szCs w:val="20"/>
          <w:u w:val="single"/>
        </w:rPr>
      </w:pPr>
      <w:r w:rsidDel="00000000" w:rsidR="00000000" w:rsidRPr="00000000">
        <w:rPr>
          <w:rFonts w:ascii="游ゴシック" w:cs="游ゴシック" w:eastAsia="游ゴシック" w:hAnsi="游ゴシック"/>
          <w:b w:val="1"/>
          <w:sz w:val="20"/>
          <w:szCs w:val="20"/>
          <w:u w:val="single"/>
          <w:rtl w:val="0"/>
        </w:rPr>
        <w:t xml:space="preserve">成果につながる「目標設定力」と「逆算思考」</w:t>
      </w:r>
    </w:p>
    <w:p w:rsidR="00000000" w:rsidDel="00000000" w:rsidP="00000000" w:rsidRDefault="00000000" w:rsidRPr="00000000" w14:paraId="00000058">
      <w:pPr>
        <w:ind w:left="420" w:firstLine="0"/>
        <w:rPr>
          <w:rFonts w:ascii="游ゴシック" w:cs="游ゴシック" w:eastAsia="游ゴシック" w:hAnsi="游ゴシック"/>
          <w:sz w:val="20"/>
          <w:szCs w:val="20"/>
        </w:rPr>
      </w:pPr>
      <w:r w:rsidDel="00000000" w:rsidR="00000000" w:rsidRPr="00000000">
        <w:rPr>
          <w:rFonts w:ascii="游ゴシック" w:cs="游ゴシック" w:eastAsia="游ゴシック" w:hAnsi="游ゴシック"/>
          <w:sz w:val="20"/>
          <w:szCs w:val="20"/>
          <w:rtl w:val="0"/>
        </w:rPr>
        <w:t xml:space="preserve">営業活動において、単に目標を追いかけるのではなく、目標達成に向けた具体的なプロセスを逆算して設計する力に強みがあります。例えば、年間目標を達成するために、「毎月必要な預かり資産増加額」「そのために必要な新規契約件数」「契約獲得に必要な面談回数」といったKPIを細分化し、日々の行動計画に落とし込みました。面談後の振り返りでは、「なぜ成約に至らなかったか」をデータ（顧客属性、提案商品、アプローチ回数）に基づいて分析し、翌日の行動を修正することを徹底。このPDCAサイクルの高速化により、4年連続で目標を大幅に上回る成果を達成しました。この論理的な目標設定と実行力は、新しい環境でも高い再現性をもって成果に貢献できると確信しています。</w:t>
      </w:r>
    </w:p>
    <w:p w:rsidR="00000000" w:rsidDel="00000000" w:rsidP="00000000" w:rsidRDefault="00000000" w:rsidRPr="00000000" w14:paraId="00000059">
      <w:pPr>
        <w:ind w:left="420" w:firstLine="0"/>
        <w:rPr>
          <w:rFonts w:ascii="游ゴシック" w:cs="游ゴシック" w:eastAsia="游ゴシック" w:hAnsi="游ゴシック"/>
          <w:sz w:val="20"/>
          <w:szCs w:val="20"/>
        </w:rPr>
      </w:pPr>
      <w:r w:rsidDel="00000000" w:rsidR="00000000" w:rsidRPr="00000000">
        <w:rPr>
          <w:rtl w:val="0"/>
        </w:rPr>
      </w:r>
    </w:p>
    <w:p w:rsidR="00000000" w:rsidDel="00000000" w:rsidP="00000000" w:rsidRDefault="00000000" w:rsidRPr="00000000" w14:paraId="0000005A">
      <w:pPr>
        <w:ind w:left="420" w:firstLine="0"/>
        <w:rPr>
          <w:rFonts w:ascii="游ゴシック" w:cs="游ゴシック" w:eastAsia="游ゴシック" w:hAnsi="游ゴシック"/>
          <w:b w:val="1"/>
          <w:sz w:val="20"/>
          <w:szCs w:val="20"/>
          <w:u w:val="single"/>
        </w:rPr>
      </w:pPr>
      <w:r w:rsidDel="00000000" w:rsidR="00000000" w:rsidRPr="00000000">
        <w:rPr>
          <w:rFonts w:ascii="游ゴシック" w:cs="游ゴシック" w:eastAsia="游ゴシック" w:hAnsi="游ゴシック"/>
          <w:b w:val="1"/>
          <w:sz w:val="20"/>
          <w:szCs w:val="20"/>
          <w:u w:val="single"/>
          <w:rtl w:val="0"/>
        </w:rPr>
        <w:t xml:space="preserve">信頼を基盤とした長期的な資産コンサルティング力</w:t>
      </w:r>
    </w:p>
    <w:p w:rsidR="00000000" w:rsidDel="00000000" w:rsidP="00000000" w:rsidRDefault="00000000" w:rsidRPr="00000000" w14:paraId="0000005B">
      <w:pPr>
        <w:ind w:left="420" w:firstLine="0"/>
        <w:rPr>
          <w:rFonts w:ascii="游ゴシック" w:cs="游ゴシック" w:eastAsia="游ゴシック" w:hAnsi="游ゴシック"/>
          <w:b w:val="1"/>
          <w:sz w:val="20"/>
          <w:szCs w:val="20"/>
          <w:u w:val="single"/>
        </w:rPr>
      </w:pPr>
      <w:r w:rsidDel="00000000" w:rsidR="00000000" w:rsidRPr="00000000">
        <w:rPr>
          <w:rFonts w:ascii="游ゴシック" w:cs="游ゴシック" w:eastAsia="游ゴシック" w:hAnsi="游ゴシック"/>
          <w:sz w:val="20"/>
          <w:szCs w:val="20"/>
          <w:rtl w:val="0"/>
        </w:rPr>
        <w:t xml:space="preserve">短期的な市場変動に左右されない、長期視点での顧客信頼構築に強みがあります。従来の証券営業にありがちな商品の押し売りではなく、「なぜこの商品が必要か」「お客様の10年後のライフプランにどう貢献するか」を軸とした提案を徹底。具体的には、四半期に一度の定例ミーティングを顧客の資産規模に応じて設定し、市況変動時でも不安解消を目的とした迅速な情報提供を実施しました。この結果、リーマンショック級の市場下落局面でも、解約・他社流出をゼロに抑え、逆にリスクを取れる顧客への追加投資提案を成功させました。こうした顧客中心の姿勢が評価され、既存顧客からの紹介件数が年間平均5件と、新規開拓の安定的な基盤を築きました</w:t>
      </w:r>
      <w:r w:rsidDel="00000000" w:rsidR="00000000" w:rsidRPr="00000000">
        <w:rPr>
          <w:rtl w:val="0"/>
        </w:rPr>
      </w:r>
    </w:p>
    <w:p w:rsidR="00000000" w:rsidDel="00000000" w:rsidP="00000000" w:rsidRDefault="00000000" w:rsidRPr="00000000" w14:paraId="0000005C">
      <w:pPr>
        <w:ind w:left="420" w:firstLine="0"/>
        <w:jc w:val="right"/>
        <w:rPr>
          <w:sz w:val="20"/>
          <w:szCs w:val="20"/>
        </w:rPr>
      </w:pPr>
      <w:r w:rsidDel="00000000" w:rsidR="00000000" w:rsidRPr="00000000">
        <w:rPr>
          <w:sz w:val="20"/>
          <w:szCs w:val="20"/>
          <w:rtl w:val="0"/>
        </w:rPr>
        <w:t xml:space="preserve">以上</w:t>
      </w:r>
    </w:p>
    <w:sectPr>
      <w:footerReference r:id="rId9" w:type="default"/>
      <w:pgSz w:h="16838" w:w="11906" w:orient="portrait"/>
      <w:pgMar w:bottom="1134" w:top="1418" w:left="1418" w:right="1418" w:header="851" w:footer="992"/>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QiL Career Agent" w:id="2" w:date="2025-07-29T19:17:00Z">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id w:val="760482277"/>
          <w:tag w:val="goog_rdk_5"/>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ITツールの利用経験が比較的多い方はぜひ記載しましょう。</w:t>
          </w:r>
        </w:sdtContent>
      </w:sdt>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id w:val="-728414353"/>
          <w:tag w:val="goog_rdk_6"/>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逆にこれまであまり利用経験のない方はこの項目は削除していただいてかまいません。</w:t>
          </w:r>
        </w:sdtContent>
      </w:sdt>
    </w:p>
  </w:comment>
  <w:comment w:author="SQiL Career Agent" w:id="1" w:date="2025-07-29T19:17:00Z">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id w:val="-1364771523"/>
          <w:tag w:val="goog_rdk_7"/>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アピールポイントは、実績に繋がった具体的行動や工夫点を優先的に記載。</w:t>
          </w:r>
        </w:sdtContent>
      </w:sdt>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id w:val="1288936822"/>
          <w:tag w:val="goog_rdk_8"/>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またそれ以外だと、営業組織に貢献した具体的行動や工夫点などが望ましいです。</w:t>
          </w:r>
        </w:sdtContent>
      </w:sdt>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id w:val="1856423182"/>
          <w:tag w:val="goog_rdk_9"/>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内容の抽象度が高いと、何をアピールしているのか読み手に伝わりづらいので、なるべく具体的かつ端的に記載することを心掛けましょう。</w:t>
          </w:r>
        </w:sdtContent>
      </w:sdt>
    </w:p>
  </w:comment>
  <w:comment w:author="SQiL Career Agent" w:id="3" w:date="2025-07-29T19:17:00Z">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id w:val="857154771"/>
          <w:tag w:val="goog_rdk_10"/>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今回の転職活動で受ける企業でも活かせる『汎用的なスキル』を記載しましょう。</w:t>
          </w:r>
        </w:sdtContent>
      </w:sdt>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id w:val="-69303891"/>
          <w:tag w:val="goog_rdk_11"/>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転職先では活かせないスキルを記載してしまうと、即戦力性の低い人材と判断される可能性があります。</w:t>
            <w:br w:type="textWrapping"/>
            <w:t xml:space="preserve">特にアピールのしたい順に上から書くことが望ましいです。</w:t>
          </w:r>
        </w:sdtContent>
      </w:sdt>
    </w:p>
  </w:comment>
  <w:comment w:author="SQiL Career Agent" w:id="4" w:date="2025-07-29T19:17:00Z">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id w:val="-1548212831"/>
          <w:tag w:val="goog_rdk_12"/>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自己PRに正解はありませんが、業務の具体的なアピールポイントは上記したので、ここでは、自身の仕事におけるこだわりや強み、その他アピールできる経験を記載するのがベターと考えます。</w:t>
          </w:r>
        </w:sdtContent>
      </w:sdt>
    </w:p>
  </w:comment>
  <w:comment w:author="SQiL Career Agent" w:id="0" w:date="2025-07-29T19:17:00Z">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id w:val="-1296753141"/>
          <w:tag w:val="goog_rdk_13"/>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実績は、</w:t>
          </w:r>
        </w:sdtContent>
      </w:sdt>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id w:val="-1376075528"/>
          <w:tag w:val="goog_rdk_14"/>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・期間</w:t>
          </w:r>
        </w:sdtContent>
      </w:sdt>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id w:val="-942984079"/>
          <w:tag w:val="goog_rdk_15"/>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・何の実績なのか</w:t>
          </w:r>
        </w:sdtContent>
      </w:sdt>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id w:val="-1746442338"/>
          <w:tag w:val="goog_rdk_16"/>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・達成率</w:t>
          </w:r>
        </w:sdtContent>
      </w:sdt>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id w:val="-2016012220"/>
          <w:tag w:val="goog_rdk_17"/>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・全体の目標達成している割合</w:t>
          </w:r>
        </w:sdtContent>
      </w:sdt>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id w:val="512560126"/>
          <w:tag w:val="goog_rdk_18"/>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の4点を可能なかぎり記載しましょう。</w:t>
          </w:r>
        </w:sdtContent>
      </w:sdt>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id w:val="943572483"/>
          <w:tag w:val="goog_rdk_19"/>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特に会社によって、目標設定の置き方が異なるため、全体の目標達成の割合は大事なポイントです。</w:t>
          </w:r>
        </w:sdtContent>
      </w:sdt>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id w:val="-41704096"/>
          <w:tag w:val="goog_rdk_20"/>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また、その他表彰実績や、誇れる大きな受注案件、順位などもあれば記載。</w:t>
          </w:r>
        </w:sdtContent>
      </w:sdt>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id w:val="742957273"/>
          <w:tag w:val="goog_rdk_21"/>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表形式で記載すると見やすく、目にもつきやすいのでおススメです。</w:t>
          </w:r>
        </w:sdtContent>
      </w:sdt>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5F" w15:done="0"/>
  <w15:commentEx w15:paraId="00000062" w15:done="0"/>
  <w15:commentEx w15:paraId="00000064" w15:done="0"/>
  <w15:commentEx w15:paraId="00000065" w15:done="0"/>
  <w15:commentEx w15:paraId="00000071"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游ゴシック"/>
  <w:font w:name="Noto Sans Symbols">
    <w:embedRegular w:fontKey="{00000000-0000-0000-0000-000000000000}" r:id="rId1" w:subsetted="0"/>
    <w:embedBold w:fontKey="{00000000-0000-0000-0000-000000000000}" r:id="rId2" w:subsetted="0"/>
  </w:font>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Pr>
      <w:fldChar w:fldCharType="begin"/>
      <w:instrText xml:space="preserve">NUMPAGES</w:instrText>
      <w:fldChar w:fldCharType="separate"/>
      <w:fldChar w:fldCharType="end"/>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840" w:hanging="420"/>
      </w:pPr>
      <w:rPr>
        <w:rFonts w:ascii="Noto Sans Symbols" w:cs="Noto Sans Symbols" w:eastAsia="Noto Sans Symbols" w:hAnsi="Noto Sans Symbols"/>
      </w:rPr>
    </w:lvl>
    <w:lvl w:ilvl="2">
      <w:start w:val="1"/>
      <w:numFmt w:val="bullet"/>
      <w:lvlText w:val="✧"/>
      <w:lvlJc w:val="left"/>
      <w:pPr>
        <w:ind w:left="1260" w:hanging="420"/>
      </w:pPr>
      <w:rPr>
        <w:rFonts w:ascii="Noto Sans Symbols" w:cs="Noto Sans Symbols" w:eastAsia="Noto Sans Symbols" w:hAnsi="Noto Sans Symbols"/>
      </w:rPr>
    </w:lvl>
    <w:lvl w:ilvl="3">
      <w:start w:val="1"/>
      <w:numFmt w:val="bullet"/>
      <w:lvlText w:val="●"/>
      <w:lvlJc w:val="left"/>
      <w:pPr>
        <w:ind w:left="1680" w:hanging="420"/>
      </w:pPr>
      <w:rPr>
        <w:rFonts w:ascii="Noto Sans Symbols" w:cs="Noto Sans Symbols" w:eastAsia="Noto Sans Symbols" w:hAnsi="Noto Sans Symbols"/>
      </w:rPr>
    </w:lvl>
    <w:lvl w:ilvl="4">
      <w:start w:val="1"/>
      <w:numFmt w:val="bullet"/>
      <w:lvlText w:val="⮚"/>
      <w:lvlJc w:val="left"/>
      <w:pPr>
        <w:ind w:left="2100" w:hanging="420"/>
      </w:pPr>
      <w:rPr>
        <w:rFonts w:ascii="Noto Sans Symbols" w:cs="Noto Sans Symbols" w:eastAsia="Noto Sans Symbols" w:hAnsi="Noto Sans Symbols"/>
      </w:rPr>
    </w:lvl>
    <w:lvl w:ilvl="5">
      <w:start w:val="1"/>
      <w:numFmt w:val="bullet"/>
      <w:lvlText w:val="✧"/>
      <w:lvlJc w:val="left"/>
      <w:pPr>
        <w:ind w:left="2520" w:hanging="420"/>
      </w:pPr>
      <w:rPr>
        <w:rFonts w:ascii="Noto Sans Symbols" w:cs="Noto Sans Symbols" w:eastAsia="Noto Sans Symbols" w:hAnsi="Noto Sans Symbols"/>
      </w:rPr>
    </w:lvl>
    <w:lvl w:ilvl="6">
      <w:start w:val="1"/>
      <w:numFmt w:val="bullet"/>
      <w:lvlText w:val="●"/>
      <w:lvlJc w:val="left"/>
      <w:pPr>
        <w:ind w:left="2940" w:hanging="420"/>
      </w:pPr>
      <w:rPr>
        <w:rFonts w:ascii="Noto Sans Symbols" w:cs="Noto Sans Symbols" w:eastAsia="Noto Sans Symbols" w:hAnsi="Noto Sans Symbols"/>
      </w:rPr>
    </w:lvl>
    <w:lvl w:ilvl="7">
      <w:start w:val="1"/>
      <w:numFmt w:val="bullet"/>
      <w:lvlText w:val="⮚"/>
      <w:lvlJc w:val="left"/>
      <w:pPr>
        <w:ind w:left="3360" w:hanging="420"/>
      </w:pPr>
      <w:rPr>
        <w:rFonts w:ascii="Noto Sans Symbols" w:cs="Noto Sans Symbols" w:eastAsia="Noto Sans Symbols" w:hAnsi="Noto Sans Symbols"/>
      </w:rPr>
    </w:lvl>
    <w:lvl w:ilvl="8">
      <w:start w:val="1"/>
      <w:numFmt w:val="bullet"/>
      <w:lvlText w:val="✧"/>
      <w:lvlJc w:val="left"/>
      <w:pPr>
        <w:ind w:left="3780" w:hanging="420"/>
      </w:pPr>
      <w:rPr>
        <w:rFonts w:ascii="Noto Sans Symbols" w:cs="Noto Sans Symbols" w:eastAsia="Noto Sans Symbols" w:hAnsi="Noto Sans Symbols"/>
      </w:rPr>
    </w:lvl>
  </w:abstractNum>
  <w:abstractNum w:abstractNumId="2">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840" w:hanging="420"/>
      </w:pPr>
      <w:rPr>
        <w:rFonts w:ascii="Noto Sans Symbols" w:cs="Noto Sans Symbols" w:eastAsia="Noto Sans Symbols" w:hAnsi="Noto Sans Symbols"/>
      </w:rPr>
    </w:lvl>
    <w:lvl w:ilvl="2">
      <w:start w:val="1"/>
      <w:numFmt w:val="bullet"/>
      <w:lvlText w:val="✧"/>
      <w:lvlJc w:val="left"/>
      <w:pPr>
        <w:ind w:left="1260" w:hanging="420"/>
      </w:pPr>
      <w:rPr>
        <w:rFonts w:ascii="Noto Sans Symbols" w:cs="Noto Sans Symbols" w:eastAsia="Noto Sans Symbols" w:hAnsi="Noto Sans Symbols"/>
      </w:rPr>
    </w:lvl>
    <w:lvl w:ilvl="3">
      <w:start w:val="1"/>
      <w:numFmt w:val="bullet"/>
      <w:lvlText w:val="●"/>
      <w:lvlJc w:val="left"/>
      <w:pPr>
        <w:ind w:left="1680" w:hanging="420"/>
      </w:pPr>
      <w:rPr>
        <w:rFonts w:ascii="Noto Sans Symbols" w:cs="Noto Sans Symbols" w:eastAsia="Noto Sans Symbols" w:hAnsi="Noto Sans Symbols"/>
      </w:rPr>
    </w:lvl>
    <w:lvl w:ilvl="4">
      <w:start w:val="1"/>
      <w:numFmt w:val="bullet"/>
      <w:lvlText w:val="⮚"/>
      <w:lvlJc w:val="left"/>
      <w:pPr>
        <w:ind w:left="2100" w:hanging="420"/>
      </w:pPr>
      <w:rPr>
        <w:rFonts w:ascii="Noto Sans Symbols" w:cs="Noto Sans Symbols" w:eastAsia="Noto Sans Symbols" w:hAnsi="Noto Sans Symbols"/>
      </w:rPr>
    </w:lvl>
    <w:lvl w:ilvl="5">
      <w:start w:val="1"/>
      <w:numFmt w:val="bullet"/>
      <w:lvlText w:val="✧"/>
      <w:lvlJc w:val="left"/>
      <w:pPr>
        <w:ind w:left="2520" w:hanging="420"/>
      </w:pPr>
      <w:rPr>
        <w:rFonts w:ascii="Noto Sans Symbols" w:cs="Noto Sans Symbols" w:eastAsia="Noto Sans Symbols" w:hAnsi="Noto Sans Symbols"/>
      </w:rPr>
    </w:lvl>
    <w:lvl w:ilvl="6">
      <w:start w:val="1"/>
      <w:numFmt w:val="bullet"/>
      <w:lvlText w:val="●"/>
      <w:lvlJc w:val="left"/>
      <w:pPr>
        <w:ind w:left="2940" w:hanging="420"/>
      </w:pPr>
      <w:rPr>
        <w:rFonts w:ascii="Noto Sans Symbols" w:cs="Noto Sans Symbols" w:eastAsia="Noto Sans Symbols" w:hAnsi="Noto Sans Symbols"/>
      </w:rPr>
    </w:lvl>
    <w:lvl w:ilvl="7">
      <w:start w:val="1"/>
      <w:numFmt w:val="bullet"/>
      <w:lvlText w:val="⮚"/>
      <w:lvlJc w:val="left"/>
      <w:pPr>
        <w:ind w:left="3360" w:hanging="420"/>
      </w:pPr>
      <w:rPr>
        <w:rFonts w:ascii="Noto Sans Symbols" w:cs="Noto Sans Symbols" w:eastAsia="Noto Sans Symbols" w:hAnsi="Noto Sans Symbols"/>
      </w:rPr>
    </w:lvl>
    <w:lvl w:ilvl="8">
      <w:start w:val="1"/>
      <w:numFmt w:val="bullet"/>
      <w:lvlText w:val="✧"/>
      <w:lvlJc w:val="left"/>
      <w:pPr>
        <w:ind w:left="3780" w:hanging="420"/>
      </w:pPr>
      <w:rPr>
        <w:rFonts w:ascii="Noto Sans Symbols" w:cs="Noto Sans Symbols" w:eastAsia="Noto Sans Symbols" w:hAnsi="Noto Sans Symbols"/>
      </w:rPr>
    </w:lvl>
  </w:abstractNum>
  <w:abstractNum w:abstractNumId="3">
    <w:lvl w:ilvl="0">
      <w:start w:val="1"/>
      <w:numFmt w:val="bullet"/>
      <w:lvlText w:val="■"/>
      <w:lvlJc w:val="left"/>
      <w:pPr>
        <w:ind w:left="440" w:hanging="440"/>
      </w:pPr>
      <w:rPr>
        <w:rFonts w:ascii="Noto Sans Symbols" w:cs="Noto Sans Symbols" w:eastAsia="Noto Sans Symbols" w:hAnsi="Noto Sans Symbols"/>
      </w:rPr>
    </w:lvl>
    <w:lvl w:ilvl="1">
      <w:start w:val="1"/>
      <w:numFmt w:val="bullet"/>
      <w:lvlText w:val="⮚"/>
      <w:lvlJc w:val="left"/>
      <w:pPr>
        <w:ind w:left="880" w:hanging="440"/>
      </w:pPr>
      <w:rPr>
        <w:rFonts w:ascii="Noto Sans Symbols" w:cs="Noto Sans Symbols" w:eastAsia="Noto Sans Symbols" w:hAnsi="Noto Sans Symbols"/>
      </w:rPr>
    </w:lvl>
    <w:lvl w:ilvl="2">
      <w:start w:val="1"/>
      <w:numFmt w:val="bullet"/>
      <w:lvlText w:val="✧"/>
      <w:lvlJc w:val="left"/>
      <w:pPr>
        <w:ind w:left="1320" w:hanging="440"/>
      </w:pPr>
      <w:rPr>
        <w:rFonts w:ascii="Noto Sans Symbols" w:cs="Noto Sans Symbols" w:eastAsia="Noto Sans Symbols" w:hAnsi="Noto Sans Symbols"/>
      </w:rPr>
    </w:lvl>
    <w:lvl w:ilvl="3">
      <w:start w:val="1"/>
      <w:numFmt w:val="bullet"/>
      <w:lvlText w:val="●"/>
      <w:lvlJc w:val="left"/>
      <w:pPr>
        <w:ind w:left="1760" w:hanging="440"/>
      </w:pPr>
      <w:rPr>
        <w:rFonts w:ascii="Noto Sans Symbols" w:cs="Noto Sans Symbols" w:eastAsia="Noto Sans Symbols" w:hAnsi="Noto Sans Symbols"/>
      </w:rPr>
    </w:lvl>
    <w:lvl w:ilvl="4">
      <w:start w:val="1"/>
      <w:numFmt w:val="bullet"/>
      <w:lvlText w:val="⮚"/>
      <w:lvlJc w:val="left"/>
      <w:pPr>
        <w:ind w:left="2200" w:hanging="440"/>
      </w:pPr>
      <w:rPr>
        <w:rFonts w:ascii="Noto Sans Symbols" w:cs="Noto Sans Symbols" w:eastAsia="Noto Sans Symbols" w:hAnsi="Noto Sans Symbols"/>
      </w:rPr>
    </w:lvl>
    <w:lvl w:ilvl="5">
      <w:start w:val="1"/>
      <w:numFmt w:val="bullet"/>
      <w:lvlText w:val="✧"/>
      <w:lvlJc w:val="left"/>
      <w:pPr>
        <w:ind w:left="2640" w:hanging="440"/>
      </w:pPr>
      <w:rPr>
        <w:rFonts w:ascii="Noto Sans Symbols" w:cs="Noto Sans Symbols" w:eastAsia="Noto Sans Symbols" w:hAnsi="Noto Sans Symbols"/>
      </w:rPr>
    </w:lvl>
    <w:lvl w:ilvl="6">
      <w:start w:val="1"/>
      <w:numFmt w:val="bullet"/>
      <w:lvlText w:val="●"/>
      <w:lvlJc w:val="left"/>
      <w:pPr>
        <w:ind w:left="3080" w:hanging="440"/>
      </w:pPr>
      <w:rPr>
        <w:rFonts w:ascii="Noto Sans Symbols" w:cs="Noto Sans Symbols" w:eastAsia="Noto Sans Symbols" w:hAnsi="Noto Sans Symbols"/>
      </w:rPr>
    </w:lvl>
    <w:lvl w:ilvl="7">
      <w:start w:val="1"/>
      <w:numFmt w:val="bullet"/>
      <w:lvlText w:val="⮚"/>
      <w:lvlJc w:val="left"/>
      <w:pPr>
        <w:ind w:left="3520" w:hanging="440"/>
      </w:pPr>
      <w:rPr>
        <w:rFonts w:ascii="Noto Sans Symbols" w:cs="Noto Sans Symbols" w:eastAsia="Noto Sans Symbols" w:hAnsi="Noto Sans Symbols"/>
      </w:rPr>
    </w:lvl>
    <w:lvl w:ilvl="8">
      <w:start w:val="1"/>
      <w:numFmt w:val="bullet"/>
      <w:lvlText w:val="✧"/>
      <w:lvlJc w:val="left"/>
      <w:pPr>
        <w:ind w:left="3960" w:hanging="440"/>
      </w:pPr>
      <w:rPr>
        <w:rFonts w:ascii="Noto Sans Symbols" w:cs="Noto Sans Symbols" w:eastAsia="Noto Sans Symbols" w:hAnsi="Noto Sans Symbols"/>
      </w:rPr>
    </w:lvl>
  </w:abstractNum>
  <w:abstractNum w:abstractNumId="4">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840" w:hanging="420"/>
      </w:pPr>
      <w:rPr>
        <w:rFonts w:ascii="Noto Sans Symbols" w:cs="Noto Sans Symbols" w:eastAsia="Noto Sans Symbols" w:hAnsi="Noto Sans Symbols"/>
      </w:rPr>
    </w:lvl>
    <w:lvl w:ilvl="2">
      <w:start w:val="1"/>
      <w:numFmt w:val="bullet"/>
      <w:lvlText w:val="✧"/>
      <w:lvlJc w:val="left"/>
      <w:pPr>
        <w:ind w:left="1260" w:hanging="420"/>
      </w:pPr>
      <w:rPr>
        <w:rFonts w:ascii="Noto Sans Symbols" w:cs="Noto Sans Symbols" w:eastAsia="Noto Sans Symbols" w:hAnsi="Noto Sans Symbols"/>
      </w:rPr>
    </w:lvl>
    <w:lvl w:ilvl="3">
      <w:start w:val="1"/>
      <w:numFmt w:val="bullet"/>
      <w:lvlText w:val="●"/>
      <w:lvlJc w:val="left"/>
      <w:pPr>
        <w:ind w:left="1680" w:hanging="420"/>
      </w:pPr>
      <w:rPr>
        <w:rFonts w:ascii="Noto Sans Symbols" w:cs="Noto Sans Symbols" w:eastAsia="Noto Sans Symbols" w:hAnsi="Noto Sans Symbols"/>
      </w:rPr>
    </w:lvl>
    <w:lvl w:ilvl="4">
      <w:start w:val="1"/>
      <w:numFmt w:val="bullet"/>
      <w:lvlText w:val="⮚"/>
      <w:lvlJc w:val="left"/>
      <w:pPr>
        <w:ind w:left="2100" w:hanging="420"/>
      </w:pPr>
      <w:rPr>
        <w:rFonts w:ascii="Noto Sans Symbols" w:cs="Noto Sans Symbols" w:eastAsia="Noto Sans Symbols" w:hAnsi="Noto Sans Symbols"/>
      </w:rPr>
    </w:lvl>
    <w:lvl w:ilvl="5">
      <w:start w:val="1"/>
      <w:numFmt w:val="bullet"/>
      <w:lvlText w:val="✧"/>
      <w:lvlJc w:val="left"/>
      <w:pPr>
        <w:ind w:left="2520" w:hanging="420"/>
      </w:pPr>
      <w:rPr>
        <w:rFonts w:ascii="Noto Sans Symbols" w:cs="Noto Sans Symbols" w:eastAsia="Noto Sans Symbols" w:hAnsi="Noto Sans Symbols"/>
      </w:rPr>
    </w:lvl>
    <w:lvl w:ilvl="6">
      <w:start w:val="1"/>
      <w:numFmt w:val="bullet"/>
      <w:lvlText w:val="●"/>
      <w:lvlJc w:val="left"/>
      <w:pPr>
        <w:ind w:left="2940" w:hanging="420"/>
      </w:pPr>
      <w:rPr>
        <w:rFonts w:ascii="Noto Sans Symbols" w:cs="Noto Sans Symbols" w:eastAsia="Noto Sans Symbols" w:hAnsi="Noto Sans Symbols"/>
      </w:rPr>
    </w:lvl>
    <w:lvl w:ilvl="7">
      <w:start w:val="1"/>
      <w:numFmt w:val="bullet"/>
      <w:lvlText w:val="⮚"/>
      <w:lvlJc w:val="left"/>
      <w:pPr>
        <w:ind w:left="3360" w:hanging="420"/>
      </w:pPr>
      <w:rPr>
        <w:rFonts w:ascii="Noto Sans Symbols" w:cs="Noto Sans Symbols" w:eastAsia="Noto Sans Symbols" w:hAnsi="Noto Sans Symbols"/>
      </w:rPr>
    </w:lvl>
    <w:lvl w:ilvl="8">
      <w:start w:val="1"/>
      <w:numFmt w:val="bullet"/>
      <w:lvlText w:val="✧"/>
      <w:lvlJc w:val="left"/>
      <w:pPr>
        <w:ind w:left="3780" w:hanging="420"/>
      </w:pPr>
      <w:rPr>
        <w:rFonts w:ascii="Noto Sans Symbols" w:cs="Noto Sans Symbols" w:eastAsia="Noto Sans Symbols" w:hAnsi="Noto Sans Symbols"/>
      </w:rPr>
    </w:lvl>
  </w:abstractNum>
  <w:abstractNum w:abstractNumId="5">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840" w:hanging="420"/>
      </w:pPr>
      <w:rPr>
        <w:rFonts w:ascii="Noto Sans Symbols" w:cs="Noto Sans Symbols" w:eastAsia="Noto Sans Symbols" w:hAnsi="Noto Sans Symbols"/>
      </w:rPr>
    </w:lvl>
    <w:lvl w:ilvl="2">
      <w:start w:val="1"/>
      <w:numFmt w:val="bullet"/>
      <w:lvlText w:val="✧"/>
      <w:lvlJc w:val="left"/>
      <w:pPr>
        <w:ind w:left="1260" w:hanging="420"/>
      </w:pPr>
      <w:rPr>
        <w:rFonts w:ascii="Noto Sans Symbols" w:cs="Noto Sans Symbols" w:eastAsia="Noto Sans Symbols" w:hAnsi="Noto Sans Symbols"/>
      </w:rPr>
    </w:lvl>
    <w:lvl w:ilvl="3">
      <w:start w:val="1"/>
      <w:numFmt w:val="bullet"/>
      <w:lvlText w:val="●"/>
      <w:lvlJc w:val="left"/>
      <w:pPr>
        <w:ind w:left="1680" w:hanging="420"/>
      </w:pPr>
      <w:rPr>
        <w:rFonts w:ascii="Noto Sans Symbols" w:cs="Noto Sans Symbols" w:eastAsia="Noto Sans Symbols" w:hAnsi="Noto Sans Symbols"/>
      </w:rPr>
    </w:lvl>
    <w:lvl w:ilvl="4">
      <w:start w:val="1"/>
      <w:numFmt w:val="bullet"/>
      <w:lvlText w:val="⮚"/>
      <w:lvlJc w:val="left"/>
      <w:pPr>
        <w:ind w:left="2100" w:hanging="420"/>
      </w:pPr>
      <w:rPr>
        <w:rFonts w:ascii="Noto Sans Symbols" w:cs="Noto Sans Symbols" w:eastAsia="Noto Sans Symbols" w:hAnsi="Noto Sans Symbols"/>
      </w:rPr>
    </w:lvl>
    <w:lvl w:ilvl="5">
      <w:start w:val="1"/>
      <w:numFmt w:val="bullet"/>
      <w:lvlText w:val="✧"/>
      <w:lvlJc w:val="left"/>
      <w:pPr>
        <w:ind w:left="2520" w:hanging="420"/>
      </w:pPr>
      <w:rPr>
        <w:rFonts w:ascii="Noto Sans Symbols" w:cs="Noto Sans Symbols" w:eastAsia="Noto Sans Symbols" w:hAnsi="Noto Sans Symbols"/>
      </w:rPr>
    </w:lvl>
    <w:lvl w:ilvl="6">
      <w:start w:val="1"/>
      <w:numFmt w:val="bullet"/>
      <w:lvlText w:val="●"/>
      <w:lvlJc w:val="left"/>
      <w:pPr>
        <w:ind w:left="2940" w:hanging="420"/>
      </w:pPr>
      <w:rPr>
        <w:rFonts w:ascii="Noto Sans Symbols" w:cs="Noto Sans Symbols" w:eastAsia="Noto Sans Symbols" w:hAnsi="Noto Sans Symbols"/>
      </w:rPr>
    </w:lvl>
    <w:lvl w:ilvl="7">
      <w:start w:val="1"/>
      <w:numFmt w:val="bullet"/>
      <w:lvlText w:val="⮚"/>
      <w:lvlJc w:val="left"/>
      <w:pPr>
        <w:ind w:left="3360" w:hanging="420"/>
      </w:pPr>
      <w:rPr>
        <w:rFonts w:ascii="Noto Sans Symbols" w:cs="Noto Sans Symbols" w:eastAsia="Noto Sans Symbols" w:hAnsi="Noto Sans Symbols"/>
      </w:rPr>
    </w:lvl>
    <w:lvl w:ilvl="8">
      <w:start w:val="1"/>
      <w:numFmt w:val="bullet"/>
      <w:lvlText w:val="✧"/>
      <w:lvlJc w:val="left"/>
      <w:pPr>
        <w:ind w:left="3780" w:hanging="42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footer"/>
    <w:basedOn w:val="a"/>
    <w:link w:val="a4"/>
    <w:semiHidden w:val="1"/>
    <w:rsid w:val="00071491"/>
    <w:pPr>
      <w:tabs>
        <w:tab w:val="center" w:pos="4252"/>
        <w:tab w:val="right" w:pos="8504"/>
      </w:tabs>
      <w:snapToGrid w:val="0"/>
    </w:pPr>
  </w:style>
  <w:style w:type="character" w:styleId="a4" w:customStyle="1">
    <w:name w:val="フッター (文字)"/>
    <w:link w:val="a3"/>
    <w:semiHidden w:val="1"/>
    <w:rsid w:val="00071491"/>
    <w:rPr>
      <w:rFonts w:ascii="Century" w:cs="Times New Roman" w:eastAsia="ＭＳ 明朝" w:hAnsi="Century"/>
      <w:szCs w:val="24"/>
    </w:rPr>
  </w:style>
  <w:style w:type="character" w:styleId="a5">
    <w:name w:val="page number"/>
    <w:rsid w:val="00071491"/>
    <w:rPr>
      <w:rFonts w:cs="Times New Roman"/>
    </w:rPr>
  </w:style>
  <w:style w:type="paragraph" w:styleId="a6">
    <w:name w:val="header"/>
    <w:basedOn w:val="a"/>
    <w:link w:val="a7"/>
    <w:uiPriority w:val="99"/>
    <w:unhideWhenUsed w:val="1"/>
    <w:rsid w:val="000C6DDF"/>
    <w:pPr>
      <w:tabs>
        <w:tab w:val="center" w:pos="4252"/>
        <w:tab w:val="right" w:pos="8504"/>
      </w:tabs>
      <w:snapToGrid w:val="0"/>
    </w:pPr>
  </w:style>
  <w:style w:type="character" w:styleId="a7" w:customStyle="1">
    <w:name w:val="ヘッダー (文字)"/>
    <w:link w:val="a6"/>
    <w:uiPriority w:val="99"/>
    <w:rsid w:val="000C6DDF"/>
    <w:rPr>
      <w:rFonts w:ascii="Century" w:cs="Times New Roman" w:eastAsia="ＭＳ 明朝" w:hAnsi="Century"/>
      <w:szCs w:val="24"/>
    </w:rPr>
  </w:style>
  <w:style w:type="character" w:styleId="a8">
    <w:name w:val="Hyperlink"/>
    <w:uiPriority w:val="99"/>
    <w:unhideWhenUsed w:val="1"/>
    <w:rsid w:val="00854C36"/>
    <w:rPr>
      <w:color w:val="0563c1"/>
      <w:u w:val="single"/>
    </w:rPr>
  </w:style>
  <w:style w:type="paragraph" w:styleId="a9">
    <w:name w:val="List Paragraph"/>
    <w:basedOn w:val="a"/>
    <w:uiPriority w:val="72"/>
    <w:qFormat w:val="1"/>
    <w:rsid w:val="000927E5"/>
    <w:pPr>
      <w:ind w:left="840" w:leftChars="400"/>
    </w:pPr>
  </w:style>
  <w:style w:type="character" w:styleId="aa">
    <w:name w:val="annotation reference"/>
    <w:uiPriority w:val="99"/>
    <w:semiHidden w:val="1"/>
    <w:unhideWhenUsed w:val="1"/>
    <w:rsid w:val="00181ADB"/>
    <w:rPr>
      <w:sz w:val="18"/>
      <w:szCs w:val="18"/>
    </w:rPr>
  </w:style>
  <w:style w:type="paragraph" w:styleId="ab">
    <w:name w:val="annotation text"/>
    <w:basedOn w:val="a"/>
    <w:link w:val="ac"/>
    <w:uiPriority w:val="99"/>
    <w:unhideWhenUsed w:val="1"/>
    <w:rsid w:val="00181ADB"/>
    <w:pPr>
      <w:jc w:val="left"/>
    </w:pPr>
  </w:style>
  <w:style w:type="character" w:styleId="ac" w:customStyle="1">
    <w:name w:val="コメント文字列 (文字)"/>
    <w:link w:val="ab"/>
    <w:uiPriority w:val="99"/>
    <w:rsid w:val="00181ADB"/>
    <w:rPr>
      <w:kern w:val="2"/>
      <w:sz w:val="21"/>
      <w:szCs w:val="24"/>
    </w:rPr>
  </w:style>
  <w:style w:type="paragraph" w:styleId="ad">
    <w:name w:val="annotation subject"/>
    <w:basedOn w:val="ab"/>
    <w:next w:val="ab"/>
    <w:link w:val="ae"/>
    <w:uiPriority w:val="99"/>
    <w:semiHidden w:val="1"/>
    <w:unhideWhenUsed w:val="1"/>
    <w:rsid w:val="00181ADB"/>
    <w:rPr>
      <w:b w:val="1"/>
      <w:bCs w:val="1"/>
    </w:rPr>
  </w:style>
  <w:style w:type="character" w:styleId="ae" w:customStyle="1">
    <w:name w:val="コメント内容 (文字)"/>
    <w:link w:val="ad"/>
    <w:uiPriority w:val="99"/>
    <w:semiHidden w:val="1"/>
    <w:rsid w:val="00181ADB"/>
    <w:rPr>
      <w:b w:val="1"/>
      <w:bCs w:val="1"/>
      <w:kern w:val="2"/>
      <w:sz w:val="21"/>
      <w:szCs w:val="24"/>
    </w:rPr>
  </w:style>
  <w:style w:type="paragraph" w:styleId="af">
    <w:name w:val="Closing"/>
    <w:basedOn w:val="a"/>
    <w:link w:val="af0"/>
    <w:uiPriority w:val="99"/>
    <w:unhideWhenUsed w:val="1"/>
    <w:rsid w:val="00D96477"/>
    <w:pPr>
      <w:jc w:val="right"/>
    </w:pPr>
    <w:rPr>
      <w:rFonts w:ascii="游ゴシック" w:cs="ＭＳ 明朝" w:eastAsia="游ゴシック" w:hAnsi="游ゴシック"/>
      <w:kern w:val="0"/>
      <w:szCs w:val="21"/>
    </w:rPr>
  </w:style>
  <w:style w:type="character" w:styleId="af0" w:customStyle="1">
    <w:name w:val="結語 (文字)"/>
    <w:link w:val="af"/>
    <w:uiPriority w:val="99"/>
    <w:rsid w:val="00D96477"/>
    <w:rPr>
      <w:rFonts w:ascii="游ゴシック" w:cs="ＭＳ 明朝" w:eastAsia="游ゴシック" w:hAnsi="游ゴシック"/>
      <w:sz w:val="21"/>
      <w:szCs w:val="21"/>
    </w:rPr>
  </w:style>
  <w:style w:type="character" w:styleId="af1">
    <w:name w:val="Unresolved Mention"/>
    <w:uiPriority w:val="99"/>
    <w:semiHidden w:val="1"/>
    <w:unhideWhenUsed w:val="1"/>
    <w:rsid w:val="00DC2BCE"/>
    <w:rPr>
      <w:color w:val="605e5c"/>
      <w:shd w:color="auto" w:fill="e1dfdd" w:val="clear"/>
    </w:rPr>
  </w:style>
  <w:style w:type="table" w:styleId="af2">
    <w:name w:val="Table Grid"/>
    <w:basedOn w:val="a1"/>
    <w:uiPriority w:val="59"/>
    <w:rsid w:val="00E3024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f3">
    <w:name w:val="Balloon Text"/>
    <w:basedOn w:val="a"/>
    <w:link w:val="af4"/>
    <w:uiPriority w:val="99"/>
    <w:semiHidden w:val="1"/>
    <w:unhideWhenUsed w:val="1"/>
    <w:rsid w:val="00DC5132"/>
    <w:rPr>
      <w:rFonts w:ascii="游ゴシック Light" w:eastAsia="游ゴシック Light" w:hAnsi="游ゴシック Light"/>
      <w:sz w:val="18"/>
      <w:szCs w:val="18"/>
    </w:rPr>
  </w:style>
  <w:style w:type="character" w:styleId="af4" w:customStyle="1">
    <w:name w:val="吹き出し (文字)"/>
    <w:link w:val="af3"/>
    <w:uiPriority w:val="99"/>
    <w:semiHidden w:val="1"/>
    <w:rsid w:val="00DC5132"/>
    <w:rPr>
      <w:rFonts w:ascii="游ゴシック Light" w:cs="Times New Roman" w:eastAsia="游ゴシック Light" w:hAnsi="游ゴシック Light"/>
      <w:kern w:val="2"/>
      <w:sz w:val="18"/>
      <w:szCs w:val="18"/>
    </w:rPr>
  </w:style>
  <w:style w:type="paragraph" w:styleId="af5">
    <w:name w:val="Revision"/>
    <w:hidden w:val="1"/>
    <w:uiPriority w:val="71"/>
    <w:rsid w:val="00120DC8"/>
    <w:rPr>
      <w:kern w:val="2"/>
      <w:sz w:val="21"/>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HFkSYx65BRhx5f/gvHZppfhBCg==">CgMxLjAaJwoBMBIiCiAIBCocCgtBQUFCdExCTEppYxAIGgtBQUFCdExCTEppYxonCgExEiIKIAgEKhwKC0FBQUJ0TEJMSml3EAgaC0FBQUJ0TEJMSml3GicKATISIgogCAQqHAoLQUFBQnRMQkxKaTAQCBoLQUFBQnRMQkxKaTAaJwoBMxIiCiAIBCocCgtBQUFCdExCTEppWRAIGgtBQUFCdExCTEppWRonCgE0EiIKIAgEKhwKC0FBQUJ0TEJMSmlzEAgaC0FBQUJ0TEJMSmlz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2025-10-27T12:51:00Z</dcterms:created>
  <dc:creator>梅田 翔五</dc:creator>
</cp:coreProperties>
</file>