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CA91" w14:textId="77777777" w:rsidR="00071491" w:rsidRPr="00F221B9" w:rsidRDefault="00071491" w:rsidP="00071491">
      <w:pPr>
        <w:jc w:val="center"/>
        <w:rPr>
          <w:rFonts w:ascii="游ゴシック" w:eastAsia="游ゴシック" w:hAnsi="游ゴシック"/>
          <w:b/>
          <w:sz w:val="32"/>
          <w:szCs w:val="32"/>
        </w:rPr>
      </w:pPr>
      <w:r w:rsidRPr="00F221B9">
        <w:rPr>
          <w:rFonts w:ascii="游ゴシック" w:eastAsia="游ゴシック" w:hAnsi="游ゴシック" w:hint="eastAsia"/>
          <w:b/>
          <w:sz w:val="32"/>
          <w:szCs w:val="32"/>
        </w:rPr>
        <w:t>職務経歴書</w:t>
      </w:r>
    </w:p>
    <w:p w14:paraId="465D117D" w14:textId="72161D64" w:rsidR="00071491" w:rsidRPr="00F221B9" w:rsidRDefault="00A840AC" w:rsidP="0012497B">
      <w:pPr>
        <w:tabs>
          <w:tab w:val="left" w:pos="5760"/>
        </w:tabs>
        <w:spacing w:line="260" w:lineRule="exact"/>
        <w:ind w:leftChars="2742" w:left="5758"/>
        <w:jc w:val="right"/>
        <w:rPr>
          <w:rFonts w:ascii="游ゴシック" w:eastAsia="游ゴシック" w:hAnsi="游ゴシック"/>
          <w:szCs w:val="21"/>
          <w:lang w:eastAsia="zh-TW"/>
        </w:rPr>
      </w:pPr>
      <w:r w:rsidRPr="00F221B9">
        <w:rPr>
          <w:rFonts w:ascii="游ゴシック" w:eastAsia="游ゴシック" w:hAnsi="游ゴシック"/>
          <w:szCs w:val="21"/>
        </w:rPr>
        <w:fldChar w:fldCharType="begin"/>
      </w:r>
      <w:r w:rsidR="00071491" w:rsidRPr="00F221B9">
        <w:rPr>
          <w:rFonts w:ascii="游ゴシック" w:eastAsia="游ゴシック" w:hAnsi="游ゴシック"/>
          <w:szCs w:val="21"/>
        </w:rPr>
        <w:instrText xml:space="preserve"> TIME \@ "yyyy'</w:instrText>
      </w:r>
      <w:r w:rsidR="00071491" w:rsidRPr="00F221B9">
        <w:rPr>
          <w:rFonts w:ascii="游ゴシック" w:eastAsia="游ゴシック" w:hAnsi="游ゴシック" w:hint="eastAsia"/>
          <w:szCs w:val="21"/>
        </w:rPr>
        <w:instrText>年</w:instrText>
      </w:r>
      <w:r w:rsidR="00071491" w:rsidRPr="00F221B9">
        <w:rPr>
          <w:rFonts w:ascii="游ゴシック" w:eastAsia="游ゴシック" w:hAnsi="游ゴシック"/>
          <w:szCs w:val="21"/>
        </w:rPr>
        <w:instrText>'M'</w:instrText>
      </w:r>
      <w:r w:rsidR="00071491" w:rsidRPr="00F221B9">
        <w:rPr>
          <w:rFonts w:ascii="游ゴシック" w:eastAsia="游ゴシック" w:hAnsi="游ゴシック" w:hint="eastAsia"/>
          <w:szCs w:val="21"/>
        </w:rPr>
        <w:instrText>月</w:instrText>
      </w:r>
      <w:r w:rsidR="00071491" w:rsidRPr="00F221B9">
        <w:rPr>
          <w:rFonts w:ascii="游ゴシック" w:eastAsia="游ゴシック" w:hAnsi="游ゴシック"/>
          <w:szCs w:val="21"/>
        </w:rPr>
        <w:instrText>'d'</w:instrText>
      </w:r>
      <w:r w:rsidR="00071491" w:rsidRPr="00F221B9">
        <w:rPr>
          <w:rFonts w:ascii="游ゴシック" w:eastAsia="游ゴシック" w:hAnsi="游ゴシック" w:hint="eastAsia"/>
          <w:szCs w:val="21"/>
        </w:rPr>
        <w:instrText>日</w:instrText>
      </w:r>
      <w:r w:rsidR="00071491" w:rsidRPr="00F221B9">
        <w:rPr>
          <w:rFonts w:ascii="游ゴシック" w:eastAsia="游ゴシック" w:hAnsi="游ゴシック"/>
          <w:szCs w:val="21"/>
        </w:rPr>
        <w:instrText xml:space="preserve">'" </w:instrText>
      </w:r>
      <w:r w:rsidRPr="00F221B9">
        <w:rPr>
          <w:rFonts w:ascii="游ゴシック" w:eastAsia="游ゴシック" w:hAnsi="游ゴシック"/>
          <w:szCs w:val="21"/>
        </w:rPr>
        <w:fldChar w:fldCharType="separate"/>
      </w:r>
      <w:r w:rsidR="00280C6F">
        <w:rPr>
          <w:rFonts w:ascii="游ゴシック" w:eastAsia="游ゴシック" w:hAnsi="游ゴシック"/>
          <w:noProof/>
          <w:szCs w:val="21"/>
        </w:rPr>
        <w:t>2025年11月13日</w:t>
      </w:r>
      <w:r w:rsidRPr="00F221B9">
        <w:rPr>
          <w:rFonts w:ascii="游ゴシック" w:eastAsia="游ゴシック" w:hAnsi="游ゴシック"/>
          <w:szCs w:val="21"/>
        </w:rPr>
        <w:fldChar w:fldCharType="end"/>
      </w:r>
      <w:r w:rsidR="00071491" w:rsidRPr="00F221B9">
        <w:rPr>
          <w:rFonts w:ascii="游ゴシック" w:eastAsia="游ゴシック" w:hAnsi="游ゴシック" w:hint="eastAsia"/>
          <w:szCs w:val="21"/>
          <w:lang w:eastAsia="zh-TW"/>
        </w:rPr>
        <w:t>現在</w:t>
      </w:r>
    </w:p>
    <w:p w14:paraId="7B74C910" w14:textId="77777777" w:rsidR="00071491" w:rsidRPr="00F221B9" w:rsidRDefault="00071491" w:rsidP="004D22D7">
      <w:pPr>
        <w:tabs>
          <w:tab w:val="left" w:pos="5760"/>
        </w:tabs>
        <w:spacing w:line="260" w:lineRule="exact"/>
        <w:ind w:leftChars="2742" w:left="5758" w:firstLineChars="500" w:firstLine="1050"/>
        <w:jc w:val="right"/>
        <w:rPr>
          <w:rFonts w:ascii="游ゴシック" w:eastAsia="PMingLiU" w:hAnsi="游ゴシック" w:cs="ＭＳ 明朝"/>
          <w:b/>
          <w:kern w:val="0"/>
          <w:sz w:val="20"/>
        </w:rPr>
      </w:pPr>
      <w:r w:rsidRPr="00F221B9">
        <w:rPr>
          <w:rFonts w:ascii="游ゴシック" w:eastAsia="游ゴシック" w:hAnsi="游ゴシック" w:hint="eastAsia"/>
          <w:szCs w:val="21"/>
          <w:lang w:eastAsia="zh-TW"/>
        </w:rPr>
        <w:t>氏</w:t>
      </w:r>
      <w:r w:rsidRPr="00F221B9">
        <w:rPr>
          <w:rFonts w:ascii="游ゴシック" w:eastAsia="游ゴシック" w:hAnsi="游ゴシック"/>
          <w:szCs w:val="21"/>
          <w:lang w:eastAsia="zh-TW"/>
        </w:rPr>
        <w:t xml:space="preserve"> </w:t>
      </w:r>
      <w:r w:rsidR="00BD7FE0" w:rsidRPr="00F221B9">
        <w:rPr>
          <w:rFonts w:ascii="游ゴシック" w:eastAsia="游ゴシック" w:hAnsi="游ゴシック" w:hint="eastAsia"/>
          <w:szCs w:val="21"/>
          <w:lang w:eastAsia="zh-TW"/>
        </w:rPr>
        <w:t xml:space="preserve">名　</w:t>
      </w:r>
      <w:r w:rsidR="00C37DAF" w:rsidRPr="00F221B9">
        <w:rPr>
          <w:rFonts w:ascii="游ゴシック" w:eastAsia="游ゴシック" w:hAnsi="游ゴシック" w:hint="eastAsia"/>
          <w:szCs w:val="21"/>
        </w:rPr>
        <w:t>須木流</w:t>
      </w:r>
      <w:r w:rsidR="0012497B" w:rsidRPr="00F221B9">
        <w:rPr>
          <w:rFonts w:ascii="游ゴシック" w:eastAsia="游ゴシック" w:hAnsi="游ゴシック" w:hint="eastAsia"/>
          <w:szCs w:val="21"/>
          <w:lang w:eastAsia="zh-TW"/>
        </w:rPr>
        <w:t xml:space="preserve"> </w:t>
      </w:r>
      <w:r w:rsidR="00C37DAF" w:rsidRPr="00F221B9">
        <w:rPr>
          <w:rFonts w:ascii="游ゴシック" w:eastAsia="游ゴシック" w:hAnsi="游ゴシック" w:hint="eastAsia"/>
          <w:szCs w:val="21"/>
        </w:rPr>
        <w:t>有男</w:t>
      </w:r>
    </w:p>
    <w:p w14:paraId="4A527727" w14:textId="77777777" w:rsidR="004D22D7" w:rsidRPr="004D22D7" w:rsidRDefault="004D22D7" w:rsidP="00ED07FB">
      <w:pPr>
        <w:tabs>
          <w:tab w:val="left" w:pos="5760"/>
        </w:tabs>
        <w:spacing w:line="260" w:lineRule="exact"/>
        <w:ind w:right="840"/>
        <w:rPr>
          <w:rFonts w:ascii="游ゴシック" w:eastAsia="游ゴシック" w:hAnsi="游ゴシック" w:cs="ＭＳ 明朝"/>
          <w:b/>
          <w:kern w:val="0"/>
          <w:szCs w:val="28"/>
        </w:rPr>
      </w:pPr>
    </w:p>
    <w:p w14:paraId="58B1F53F" w14:textId="77777777" w:rsidR="00D81ED1" w:rsidRPr="00F221B9" w:rsidRDefault="00D81ED1" w:rsidP="00631E6C">
      <w:pPr>
        <w:autoSpaceDE w:val="0"/>
        <w:autoSpaceDN w:val="0"/>
        <w:adjustRightInd w:val="0"/>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【職務要約】</w:t>
      </w:r>
    </w:p>
    <w:p w14:paraId="198FBA1D" w14:textId="6E0635AE" w:rsidR="00705508" w:rsidRPr="00705508" w:rsidRDefault="00705508" w:rsidP="00705508">
      <w:pPr>
        <w:rPr>
          <w:rFonts w:ascii="游ゴシック" w:eastAsia="游ゴシック" w:hAnsi="游ゴシック" w:cs="ＭＳ 明朝"/>
          <w:bCs/>
          <w:kern w:val="0"/>
          <w:szCs w:val="28"/>
        </w:rPr>
      </w:pPr>
      <w:r w:rsidRPr="00705508">
        <w:rPr>
          <w:rFonts w:ascii="游ゴシック" w:eastAsia="游ゴシック" w:hAnsi="游ゴシック" w:cs="ＭＳ 明朝" w:hint="eastAsia"/>
          <w:bCs/>
          <w:kern w:val="0"/>
          <w:szCs w:val="28"/>
        </w:rPr>
        <w:t>20●●年3月●●大学卒業後、同年4月より株式会社●●リースに入社し、一貫して法人向けリース営業に従事。主に製造業・IT・建設業界の中堅・大手企業約100社を担当し、ファイナンスリース、オペレーティングリース、割賦販売などのソリューションを提案。顧客の設備投資計画や資金繰りの課題に対し、税務・会計メリットを考慮した最適なファイナンススキームを構築してきた。</w:t>
      </w:r>
    </w:p>
    <w:p w14:paraId="5E788885" w14:textId="155EC36C" w:rsidR="000A24D7" w:rsidRDefault="00705508" w:rsidP="00705508">
      <w:pPr>
        <w:rPr>
          <w:rFonts w:ascii="游ゴシック" w:eastAsia="游ゴシック" w:hAnsi="游ゴシック" w:cs="ＭＳ 明朝"/>
          <w:bCs/>
          <w:kern w:val="0"/>
          <w:szCs w:val="28"/>
        </w:rPr>
      </w:pPr>
      <w:r w:rsidRPr="00705508">
        <w:rPr>
          <w:rFonts w:ascii="游ゴシック" w:eastAsia="游ゴシック" w:hAnsi="游ゴシック" w:cs="ＭＳ 明朝" w:hint="eastAsia"/>
          <w:bCs/>
          <w:kern w:val="0"/>
          <w:szCs w:val="28"/>
        </w:rPr>
        <w:t>既存顧客の深耕と、金融機関・メーカーとの紹介チャネルの開拓を推進し、年間新規契約額目標を</w:t>
      </w:r>
      <w:r w:rsidR="003224E9" w:rsidRPr="003224E9">
        <w:rPr>
          <w:rFonts w:ascii="游ゴシック" w:eastAsia="游ゴシック" w:hAnsi="游ゴシック" w:cs="ＭＳ 明朝" w:hint="eastAsia"/>
          <w:bCs/>
          <w:kern w:val="0"/>
          <w:szCs w:val="28"/>
        </w:rPr>
        <w:t>連続で達成</w:t>
      </w:r>
      <w:r w:rsidRPr="00705508">
        <w:rPr>
          <w:rFonts w:ascii="游ゴシック" w:eastAsia="游ゴシック" w:hAnsi="游ゴシック" w:cs="ＭＳ 明朝" w:hint="eastAsia"/>
          <w:bCs/>
          <w:kern w:val="0"/>
          <w:szCs w:val="28"/>
        </w:rPr>
        <w:t>。特に、大型の環境関連設備やITシステム導入案件におけるリース活用提案に強みを持ち、顧客のキャッシュフロー改善とオフバランス化に貢献。専門的な知識と、多様なステークホルダーを巻き込むプロジェクト推進力により、営業部門の収益拡大に貢献した</w:t>
      </w:r>
      <w:r w:rsidR="0010788E" w:rsidRPr="0010788E">
        <w:rPr>
          <w:rFonts w:ascii="游ゴシック" w:eastAsia="游ゴシック" w:hAnsi="游ゴシック" w:cs="ＭＳ 明朝" w:hint="eastAsia"/>
          <w:bCs/>
          <w:kern w:val="0"/>
          <w:szCs w:val="28"/>
        </w:rPr>
        <w:t>。</w:t>
      </w:r>
      <w:r w:rsidR="000A1A30">
        <w:rPr>
          <w:rFonts w:ascii="游ゴシック" w:eastAsia="游ゴシック" w:hAnsi="游ゴシック" w:cs="ＭＳ 明朝" w:hint="eastAsia"/>
          <w:bCs/>
          <w:kern w:val="0"/>
          <w:szCs w:val="28"/>
        </w:rPr>
        <w:t xml:space="preserve">　</w:t>
      </w:r>
      <w:r w:rsidR="00D75A81">
        <w:rPr>
          <w:rFonts w:ascii="游ゴシック" w:eastAsia="游ゴシック" w:hAnsi="游ゴシック" w:cs="ＭＳ 明朝" w:hint="eastAsia"/>
          <w:bCs/>
          <w:kern w:val="0"/>
          <w:szCs w:val="28"/>
        </w:rPr>
        <w:t xml:space="preserve">　</w:t>
      </w:r>
    </w:p>
    <w:p w14:paraId="4A4F25EB" w14:textId="18430737" w:rsidR="00F221B9" w:rsidRPr="00185585" w:rsidRDefault="00D81ED1" w:rsidP="000A24D7">
      <w:pPr>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【職務経歴】</w:t>
      </w:r>
      <w:r w:rsidR="005C7B8E" w:rsidRPr="00F221B9">
        <w:rPr>
          <w:rFonts w:ascii="游ゴシック" w:eastAsia="游ゴシック" w:hAnsi="游ゴシック" w:cs="ＭＳ 明朝" w:hint="eastAsia"/>
          <w:b/>
          <w:kern w:val="0"/>
          <w:szCs w:val="28"/>
        </w:rPr>
        <w:t>※最新順</w:t>
      </w:r>
    </w:p>
    <w:tbl>
      <w:tblPr>
        <w:tblW w:w="9072" w:type="dxa"/>
        <w:tblInd w:w="108" w:type="dxa"/>
        <w:tblBorders>
          <w:insideV w:val="single" w:sz="4" w:space="0" w:color="auto"/>
        </w:tblBorders>
        <w:tblLayout w:type="fixed"/>
        <w:tblLook w:val="01E0" w:firstRow="1" w:lastRow="1" w:firstColumn="1" w:lastColumn="1" w:noHBand="0" w:noVBand="0"/>
      </w:tblPr>
      <w:tblGrid>
        <w:gridCol w:w="1418"/>
        <w:gridCol w:w="6095"/>
        <w:gridCol w:w="1559"/>
      </w:tblGrid>
      <w:tr w:rsidR="00A94FEB" w:rsidRPr="00304F78" w14:paraId="02BC3E4E" w14:textId="77777777" w:rsidTr="00B847A2">
        <w:trPr>
          <w:trHeight w:val="454"/>
        </w:trPr>
        <w:tc>
          <w:tcPr>
            <w:tcW w:w="907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96E97A3" w14:textId="61EA2FDE" w:rsidR="00A94FEB" w:rsidRPr="005C7B8E" w:rsidRDefault="002E4E59" w:rsidP="005C7B8E">
            <w:pPr>
              <w:rPr>
                <w:rFonts w:ascii="游ゴシック" w:eastAsia="游ゴシック" w:hAnsi="游ゴシック"/>
                <w:b/>
                <w:bCs/>
              </w:rPr>
            </w:pPr>
            <w:r w:rsidRPr="005C7B8E">
              <w:rPr>
                <w:rFonts w:ascii="游ゴシック" w:eastAsia="游ゴシック" w:hAnsi="游ゴシック" w:hint="eastAsia"/>
                <w:b/>
                <w:bCs/>
              </w:rPr>
              <w:t>20</w:t>
            </w:r>
            <w:r>
              <w:rPr>
                <w:rFonts w:ascii="游ゴシック" w:eastAsia="游ゴシック" w:hAnsi="游ゴシック" w:cs="ＭＳ 明朝" w:hint="eastAsia"/>
                <w:bCs/>
                <w:kern w:val="0"/>
                <w:szCs w:val="28"/>
              </w:rPr>
              <w:t>●●</w:t>
            </w:r>
            <w:r w:rsidRPr="005C7B8E">
              <w:rPr>
                <w:rFonts w:ascii="游ゴシック" w:eastAsia="游ゴシック" w:hAnsi="游ゴシック" w:hint="eastAsia"/>
                <w:b/>
                <w:bCs/>
              </w:rPr>
              <w:t>年4月 ～</w:t>
            </w:r>
            <w:r>
              <w:rPr>
                <w:rFonts w:ascii="游ゴシック" w:eastAsia="游ゴシック" w:hAnsi="游ゴシック" w:hint="eastAsia"/>
                <w:b/>
                <w:bCs/>
              </w:rPr>
              <w:t xml:space="preserve"> 現在</w:t>
            </w:r>
            <w:r w:rsidRPr="005C7B8E">
              <w:rPr>
                <w:rFonts w:ascii="游ゴシック" w:eastAsia="游ゴシック" w:hAnsi="游ゴシック" w:hint="eastAsia"/>
                <w:b/>
                <w:bCs/>
              </w:rPr>
              <w:t xml:space="preserve">　　</w:t>
            </w:r>
            <w:r w:rsidR="000A24D7" w:rsidRPr="000A24D7">
              <w:rPr>
                <w:rFonts w:ascii="游ゴシック" w:eastAsia="游ゴシック" w:hAnsi="游ゴシック" w:hint="eastAsia"/>
                <w:b/>
                <w:bCs/>
              </w:rPr>
              <w:t>株式会社●●保険</w:t>
            </w:r>
          </w:p>
        </w:tc>
      </w:tr>
      <w:tr w:rsidR="00A94FEB" w:rsidRPr="00304F78" w14:paraId="7361094F" w14:textId="77777777" w:rsidTr="00B847A2">
        <w:tc>
          <w:tcPr>
            <w:tcW w:w="9072" w:type="dxa"/>
            <w:gridSpan w:val="3"/>
            <w:tcBorders>
              <w:top w:val="single" w:sz="4" w:space="0" w:color="auto"/>
              <w:left w:val="single" w:sz="4" w:space="0" w:color="auto"/>
              <w:bottom w:val="single" w:sz="4" w:space="0" w:color="auto"/>
              <w:right w:val="single" w:sz="4" w:space="0" w:color="auto"/>
            </w:tcBorders>
          </w:tcPr>
          <w:p w14:paraId="74D390A5" w14:textId="28796763" w:rsidR="00A94FEB" w:rsidRPr="00A94FEB" w:rsidRDefault="00A94FEB" w:rsidP="001223AC">
            <w:pPr>
              <w:autoSpaceDE w:val="0"/>
              <w:autoSpaceDN w:val="0"/>
              <w:adjustRightInd w:val="0"/>
              <w:jc w:val="left"/>
              <w:rPr>
                <w:rFonts w:ascii="游ゴシック" w:eastAsia="游ゴシック" w:hAnsi="游ゴシック" w:cs="ＭＳ 明朝"/>
                <w:kern w:val="0"/>
                <w:szCs w:val="28"/>
              </w:rPr>
            </w:pPr>
            <w:r w:rsidRPr="00B2412E">
              <w:rPr>
                <w:rFonts w:ascii="游ゴシック" w:eastAsia="游ゴシック" w:hAnsi="游ゴシック" w:cs="ＭＳ 明朝" w:hint="eastAsia"/>
                <w:kern w:val="0"/>
                <w:sz w:val="20"/>
              </w:rPr>
              <w:t>事業内容：</w:t>
            </w:r>
            <w:r w:rsidR="00705508" w:rsidRPr="00705508">
              <w:rPr>
                <w:rFonts w:ascii="游ゴシック" w:eastAsia="游ゴシック" w:hAnsi="游ゴシック" w:cs="ＭＳ 明朝" w:hint="eastAsia"/>
                <w:kern w:val="0"/>
                <w:sz w:val="20"/>
              </w:rPr>
              <w:t>各種機械設備、IT機器、車両等のリース・割賦事業、各種ファイナンス事業</w:t>
            </w:r>
            <w:r w:rsidR="00914462">
              <w:rPr>
                <w:rFonts w:ascii="游ゴシック" w:eastAsia="游ゴシック" w:hAnsi="游ゴシック" w:cs="ＭＳ 明朝" w:hint="eastAsia"/>
                <w:kern w:val="0"/>
                <w:sz w:val="20"/>
              </w:rPr>
              <w:t xml:space="preserve"> </w:t>
            </w:r>
            <w:r w:rsidR="00914462">
              <w:rPr>
                <w:rFonts w:ascii="游ゴシック" w:eastAsia="游ゴシック" w:hAnsi="游ゴシック" w:cs="ＭＳ 明朝"/>
                <w:kern w:val="0"/>
                <w:sz w:val="20"/>
              </w:rPr>
              <w:t xml:space="preserve"> </w:t>
            </w:r>
            <w:r w:rsidR="00982F94">
              <w:rPr>
                <w:rFonts w:ascii="游ゴシック" w:eastAsia="游ゴシック" w:hAnsi="游ゴシック" w:cs="ＭＳ 明朝"/>
                <w:kern w:val="0"/>
                <w:sz w:val="20"/>
              </w:rPr>
              <w:br/>
            </w:r>
            <w:r w:rsidRPr="00B2412E">
              <w:rPr>
                <w:rFonts w:ascii="游ゴシック" w:eastAsia="游ゴシック" w:hAnsi="游ゴシック" w:cs="ＭＳ 明朝" w:hint="eastAsia"/>
                <w:kern w:val="0"/>
                <w:sz w:val="20"/>
              </w:rPr>
              <w:t>資本金：</w:t>
            </w:r>
            <w:r w:rsidR="00705508" w:rsidRPr="00705508">
              <w:rPr>
                <w:rFonts w:ascii="游ゴシック" w:eastAsia="游ゴシック" w:hAnsi="游ゴシック" w:cs="ＭＳ 明朝" w:hint="eastAsia"/>
                <w:kern w:val="0"/>
                <w:sz w:val="20"/>
              </w:rPr>
              <w:t>300億円</w:t>
            </w:r>
            <w:r w:rsidR="00D8330F">
              <w:rPr>
                <w:rFonts w:ascii="游ゴシック" w:eastAsia="游ゴシック" w:hAnsi="游ゴシック" w:cs="ＭＳ 明朝" w:hint="eastAsia"/>
                <w:kern w:val="0"/>
                <w:sz w:val="20"/>
              </w:rPr>
              <w:t xml:space="preserve">　売上高：</w:t>
            </w:r>
            <w:r w:rsidR="00705508" w:rsidRPr="00705508">
              <w:rPr>
                <w:rFonts w:ascii="游ゴシック" w:eastAsia="游ゴシック" w:hAnsi="游ゴシック" w:cs="ＭＳ 明朝" w:hint="eastAsia"/>
                <w:kern w:val="0"/>
                <w:sz w:val="20"/>
              </w:rPr>
              <w:t>6,500億円（連結）</w:t>
            </w:r>
            <w:r w:rsidRPr="00B2412E">
              <w:rPr>
                <w:rFonts w:ascii="游ゴシック" w:eastAsia="游ゴシック" w:hAnsi="游ゴシック" w:cs="ＭＳ 明朝" w:hint="eastAsia"/>
                <w:kern w:val="0"/>
                <w:sz w:val="20"/>
              </w:rPr>
              <w:t>従業員数：</w:t>
            </w:r>
            <w:r w:rsidR="00705508" w:rsidRPr="00705508">
              <w:rPr>
                <w:rFonts w:ascii="游ゴシック" w:eastAsia="游ゴシック" w:hAnsi="游ゴシック" w:cs="ＭＳ 明朝" w:hint="eastAsia"/>
                <w:kern w:val="0"/>
                <w:sz w:val="20"/>
              </w:rPr>
              <w:t>3,000名</w:t>
            </w:r>
          </w:p>
        </w:tc>
      </w:tr>
      <w:tr w:rsidR="005C7B8E" w:rsidRPr="00304F78" w14:paraId="10109070" w14:textId="77777777" w:rsidTr="001329F5">
        <w:tc>
          <w:tcPr>
            <w:tcW w:w="1418" w:type="dxa"/>
            <w:vMerge w:val="restart"/>
            <w:tcBorders>
              <w:top w:val="single" w:sz="4" w:space="0" w:color="auto"/>
              <w:left w:val="single" w:sz="4" w:space="0" w:color="auto"/>
              <w:bottom w:val="single" w:sz="4" w:space="0" w:color="auto"/>
            </w:tcBorders>
          </w:tcPr>
          <w:p w14:paraId="6CAF04AC" w14:textId="77777777" w:rsidR="002E4E59" w:rsidRPr="00B2412E" w:rsidRDefault="002E4E59" w:rsidP="002E4E59">
            <w:pPr>
              <w:autoSpaceDE w:val="0"/>
              <w:autoSpaceDN w:val="0"/>
              <w:adjustRightInd w:val="0"/>
              <w:jc w:val="center"/>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20</w:t>
            </w:r>
            <w:r>
              <w:rPr>
                <w:rFonts w:ascii="游ゴシック" w:eastAsia="游ゴシック" w:hAnsi="游ゴシック" w:cs="ＭＳ 明朝" w:hint="eastAsia"/>
                <w:kern w:val="0"/>
                <w:sz w:val="20"/>
                <w:szCs w:val="20"/>
              </w:rPr>
              <w:t>●●</w:t>
            </w:r>
            <w:r w:rsidRPr="00B2412E">
              <w:rPr>
                <w:rFonts w:ascii="游ゴシック" w:eastAsia="游ゴシック" w:hAnsi="游ゴシック" w:cs="ＭＳ 明朝" w:hint="eastAsia"/>
                <w:kern w:val="0"/>
                <w:sz w:val="20"/>
                <w:szCs w:val="20"/>
              </w:rPr>
              <w:t>年4月</w:t>
            </w:r>
          </w:p>
          <w:p w14:paraId="115326C2" w14:textId="77777777" w:rsidR="002E4E59" w:rsidRPr="00AF782B" w:rsidRDefault="002E4E59" w:rsidP="002E4E59">
            <w:pPr>
              <w:autoSpaceDE w:val="0"/>
              <w:autoSpaceDN w:val="0"/>
              <w:adjustRightInd w:val="0"/>
              <w:jc w:val="center"/>
              <w:rPr>
                <w:rFonts w:ascii="游ゴシック" w:eastAsia="游ゴシック" w:hAnsi="游ゴシック" w:cs="ＭＳ 明朝"/>
                <w:kern w:val="0"/>
                <w:szCs w:val="21"/>
              </w:rPr>
            </w:pPr>
            <w:r w:rsidRPr="00B2412E">
              <w:rPr>
                <w:rFonts w:ascii="游ゴシック" w:eastAsia="游ゴシック" w:hAnsi="游ゴシック" w:cs="ＭＳ 明朝"/>
                <w:kern w:val="0"/>
                <w:sz w:val="20"/>
                <w:szCs w:val="20"/>
              </w:rPr>
              <w:t>~</w:t>
            </w:r>
            <w:r>
              <w:rPr>
                <w:rFonts w:ascii="游ゴシック" w:eastAsia="游ゴシック" w:hAnsi="游ゴシック" w:cs="ＭＳ 明朝" w:hint="eastAsia"/>
                <w:kern w:val="0"/>
                <w:sz w:val="20"/>
                <w:szCs w:val="20"/>
              </w:rPr>
              <w:t>現在</w:t>
            </w:r>
          </w:p>
          <w:p w14:paraId="3E02A616" w14:textId="77777777" w:rsidR="005C7B8E" w:rsidRPr="00AF782B" w:rsidRDefault="005C7B8E" w:rsidP="00EC4D43">
            <w:pPr>
              <w:autoSpaceDE w:val="0"/>
              <w:autoSpaceDN w:val="0"/>
              <w:adjustRightInd w:val="0"/>
              <w:jc w:val="center"/>
              <w:rPr>
                <w:rFonts w:ascii="游ゴシック" w:eastAsia="游ゴシック" w:hAnsi="游ゴシック" w:cs="ＭＳ 明朝"/>
                <w:kern w:val="0"/>
                <w:szCs w:val="21"/>
              </w:rPr>
            </w:pPr>
          </w:p>
        </w:tc>
        <w:tc>
          <w:tcPr>
            <w:tcW w:w="6095" w:type="dxa"/>
            <w:tcBorders>
              <w:top w:val="single" w:sz="4" w:space="0" w:color="auto"/>
              <w:bottom w:val="single" w:sz="4" w:space="0" w:color="auto"/>
            </w:tcBorders>
          </w:tcPr>
          <w:p w14:paraId="06AA6A05" w14:textId="154D64A7" w:rsidR="00CE74C9" w:rsidRPr="00AC23B4" w:rsidRDefault="00705508" w:rsidP="00E015B7">
            <w:pPr>
              <w:autoSpaceDE w:val="0"/>
              <w:autoSpaceDN w:val="0"/>
              <w:adjustRightInd w:val="0"/>
              <w:jc w:val="left"/>
              <w:rPr>
                <w:rFonts w:ascii="游ゴシック" w:eastAsia="游ゴシック" w:hAnsi="游ゴシック" w:cs="ＭＳ 明朝"/>
                <w:kern w:val="0"/>
                <w:sz w:val="20"/>
                <w:szCs w:val="20"/>
              </w:rPr>
            </w:pPr>
            <w:r w:rsidRPr="00705508">
              <w:rPr>
                <w:rFonts w:ascii="游ゴシック" w:eastAsia="游ゴシック" w:hAnsi="游ゴシック" w:cs="ＭＳ 明朝" w:hint="eastAsia"/>
                <w:kern w:val="0"/>
                <w:sz w:val="20"/>
                <w:szCs w:val="20"/>
              </w:rPr>
              <w:t>〇〇部 / 法人営業</w:t>
            </w:r>
          </w:p>
        </w:tc>
        <w:tc>
          <w:tcPr>
            <w:tcW w:w="1559" w:type="dxa"/>
            <w:tcBorders>
              <w:top w:val="single" w:sz="4" w:space="0" w:color="auto"/>
              <w:bottom w:val="single" w:sz="4" w:space="0" w:color="auto"/>
              <w:right w:val="single" w:sz="4" w:space="0" w:color="auto"/>
            </w:tcBorders>
            <w:vAlign w:val="center"/>
          </w:tcPr>
          <w:p w14:paraId="52B1F4FE" w14:textId="77777777" w:rsidR="005C7B8E" w:rsidRPr="00B2412E" w:rsidRDefault="005C7B8E" w:rsidP="001329F5">
            <w:pPr>
              <w:autoSpaceDE w:val="0"/>
              <w:autoSpaceDN w:val="0"/>
              <w:adjustRightInd w:val="0"/>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正社員</w:t>
            </w:r>
          </w:p>
        </w:tc>
      </w:tr>
      <w:tr w:rsidR="00A94FEB" w:rsidRPr="00304F78" w14:paraId="16F1C797" w14:textId="77777777" w:rsidTr="00B2412E">
        <w:tc>
          <w:tcPr>
            <w:tcW w:w="1418" w:type="dxa"/>
            <w:vMerge/>
            <w:tcBorders>
              <w:top w:val="single" w:sz="4" w:space="0" w:color="auto"/>
              <w:left w:val="single" w:sz="4" w:space="0" w:color="auto"/>
              <w:bottom w:val="single" w:sz="4" w:space="0" w:color="auto"/>
              <w:right w:val="single" w:sz="4" w:space="0" w:color="auto"/>
            </w:tcBorders>
          </w:tcPr>
          <w:p w14:paraId="6681DC32" w14:textId="77777777" w:rsidR="00A94FEB" w:rsidRPr="00AF782B" w:rsidRDefault="00A94FEB" w:rsidP="00EC4D43">
            <w:pPr>
              <w:autoSpaceDE w:val="0"/>
              <w:autoSpaceDN w:val="0"/>
              <w:adjustRightInd w:val="0"/>
              <w:jc w:val="center"/>
              <w:rPr>
                <w:rFonts w:ascii="游ゴシック" w:eastAsia="游ゴシック" w:hAnsi="游ゴシック" w:cs="ＭＳ 明朝"/>
                <w:kern w:val="0"/>
                <w:szCs w:val="21"/>
              </w:rPr>
            </w:pPr>
          </w:p>
        </w:tc>
        <w:tc>
          <w:tcPr>
            <w:tcW w:w="7654" w:type="dxa"/>
            <w:gridSpan w:val="2"/>
            <w:tcBorders>
              <w:top w:val="single" w:sz="4" w:space="0" w:color="auto"/>
              <w:left w:val="single" w:sz="4" w:space="0" w:color="auto"/>
              <w:bottom w:val="single" w:sz="4" w:space="0" w:color="auto"/>
              <w:right w:val="single" w:sz="4" w:space="0" w:color="auto"/>
            </w:tcBorders>
          </w:tcPr>
          <w:p w14:paraId="1EE95D42" w14:textId="26C0EBEC"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営業スタイル</w:t>
            </w:r>
            <w:r w:rsidR="00802651">
              <w:rPr>
                <w:rFonts w:ascii="游ゴシック" w:eastAsia="游ゴシック" w:hAnsi="游ゴシック" w:cs="ＭＳ 明朝" w:hint="eastAsia"/>
                <w:b/>
                <w:kern w:val="0"/>
                <w:sz w:val="20"/>
                <w:szCs w:val="20"/>
              </w:rPr>
              <w:t>：</w:t>
            </w:r>
            <w:r w:rsidR="00B33439">
              <w:rPr>
                <w:rFonts w:ascii="游ゴシック" w:eastAsia="游ゴシック" w:hAnsi="游ゴシック" w:cs="ＭＳ 明朝"/>
                <w:b/>
                <w:kern w:val="0"/>
                <w:sz w:val="20"/>
                <w:szCs w:val="20"/>
              </w:rPr>
              <w:t xml:space="preserve"> </w:t>
            </w:r>
          </w:p>
          <w:p w14:paraId="411C1463" w14:textId="2198D68D" w:rsidR="00705508" w:rsidRDefault="00705508" w:rsidP="00E65FA0">
            <w:pPr>
              <w:autoSpaceDE w:val="0"/>
              <w:autoSpaceDN w:val="0"/>
              <w:adjustRightInd w:val="0"/>
              <w:jc w:val="left"/>
              <w:rPr>
                <w:rFonts w:ascii="游ゴシック" w:eastAsia="游ゴシック" w:hAnsi="游ゴシック" w:cs="ＭＳ 明朝"/>
                <w:kern w:val="0"/>
                <w:sz w:val="20"/>
                <w:szCs w:val="20"/>
              </w:rPr>
            </w:pPr>
            <w:r w:rsidRPr="00705508">
              <w:rPr>
                <w:rFonts w:ascii="游ゴシック" w:eastAsia="游ゴシック" w:hAnsi="游ゴシック" w:cs="ＭＳ 明朝" w:hint="eastAsia"/>
                <w:kern w:val="0"/>
                <w:sz w:val="20"/>
                <w:szCs w:val="20"/>
              </w:rPr>
              <w:t>既存顧客の深耕（7割）と金融機関・メーカーからの紹介営業（3割）を組み合わせた課題解決型営業</w:t>
            </w:r>
          </w:p>
          <w:p w14:paraId="76F0862E" w14:textId="08D07B6F" w:rsidR="00B33439" w:rsidRDefault="00B33439" w:rsidP="00E65FA0">
            <w:pPr>
              <w:autoSpaceDE w:val="0"/>
              <w:autoSpaceDN w:val="0"/>
              <w:adjustRightInd w:val="0"/>
              <w:jc w:val="left"/>
              <w:rPr>
                <w:rFonts w:ascii="游ゴシック" w:eastAsia="游ゴシック" w:hAnsi="游ゴシック" w:cs="ＭＳ 明朝"/>
                <w:kern w:val="0"/>
                <w:sz w:val="20"/>
                <w:szCs w:val="20"/>
              </w:rPr>
            </w:pPr>
            <w:r w:rsidRPr="00B33439">
              <w:rPr>
                <w:rFonts w:ascii="游ゴシック" w:eastAsia="游ゴシック" w:hAnsi="游ゴシック" w:cs="ＭＳ 明朝" w:hint="eastAsia"/>
                <w:b/>
                <w:bCs/>
                <w:kern w:val="0"/>
                <w:sz w:val="20"/>
                <w:szCs w:val="20"/>
              </w:rPr>
              <w:t>1日の対応件数：</w:t>
            </w:r>
          </w:p>
          <w:p w14:paraId="106C95EC" w14:textId="30C02BB1" w:rsidR="00705508" w:rsidRDefault="00705508" w:rsidP="00E65FA0">
            <w:pPr>
              <w:autoSpaceDE w:val="0"/>
              <w:autoSpaceDN w:val="0"/>
              <w:adjustRightInd w:val="0"/>
              <w:jc w:val="left"/>
              <w:rPr>
                <w:rFonts w:ascii="游ゴシック" w:eastAsia="游ゴシック" w:hAnsi="游ゴシック" w:cs="ＭＳ 明朝"/>
                <w:kern w:val="0"/>
                <w:sz w:val="20"/>
                <w:szCs w:val="20"/>
              </w:rPr>
            </w:pPr>
            <w:r w:rsidRPr="00705508">
              <w:rPr>
                <w:rFonts w:ascii="游ゴシック" w:eastAsia="游ゴシック" w:hAnsi="游ゴシック" w:cs="ＭＳ 明朝" w:hint="eastAsia"/>
                <w:kern w:val="0"/>
                <w:sz w:val="20"/>
                <w:szCs w:val="20"/>
              </w:rPr>
              <w:t>訪問・オンライン面談：平均4～5件</w:t>
            </w:r>
          </w:p>
          <w:p w14:paraId="1E24EC1B" w14:textId="492AF7AD"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担当顧客数</w:t>
            </w:r>
            <w:r w:rsidR="00802651">
              <w:rPr>
                <w:rFonts w:ascii="游ゴシック" w:eastAsia="游ゴシック" w:hAnsi="游ゴシック" w:cs="ＭＳ 明朝" w:hint="eastAsia"/>
                <w:b/>
                <w:kern w:val="0"/>
                <w:sz w:val="20"/>
                <w:szCs w:val="20"/>
              </w:rPr>
              <w:t>：</w:t>
            </w:r>
          </w:p>
          <w:p w14:paraId="74FF6A40" w14:textId="77777777" w:rsidR="00705508" w:rsidRDefault="00705508" w:rsidP="00E65FA0">
            <w:pPr>
              <w:autoSpaceDE w:val="0"/>
              <w:autoSpaceDN w:val="0"/>
              <w:adjustRightInd w:val="0"/>
              <w:jc w:val="left"/>
              <w:rPr>
                <w:rFonts w:ascii="游ゴシック" w:eastAsia="游ゴシック" w:hAnsi="游ゴシック" w:cs="ＭＳ 明朝"/>
                <w:kern w:val="0"/>
                <w:sz w:val="20"/>
                <w:szCs w:val="20"/>
              </w:rPr>
            </w:pPr>
            <w:r w:rsidRPr="00705508">
              <w:rPr>
                <w:rFonts w:ascii="游ゴシック" w:eastAsia="游ゴシック" w:hAnsi="游ゴシック" w:cs="ＭＳ 明朝" w:hint="eastAsia"/>
                <w:kern w:val="0"/>
                <w:sz w:val="20"/>
                <w:szCs w:val="20"/>
              </w:rPr>
              <w:t>約100社（中堅・大手企業が中心）、年間約60～80件の案件を担当</w:t>
            </w:r>
          </w:p>
          <w:p w14:paraId="0C29DACA" w14:textId="76C0B945" w:rsidR="00705508" w:rsidRPr="00705508" w:rsidRDefault="00705508" w:rsidP="00E65FA0">
            <w:pPr>
              <w:autoSpaceDE w:val="0"/>
              <w:autoSpaceDN w:val="0"/>
              <w:adjustRightInd w:val="0"/>
              <w:jc w:val="left"/>
              <w:rPr>
                <w:rFonts w:ascii="游ゴシック" w:eastAsia="游ゴシック" w:hAnsi="游ゴシック" w:cs="ＭＳ 明朝"/>
                <w:b/>
                <w:bCs/>
                <w:kern w:val="0"/>
                <w:sz w:val="20"/>
                <w:szCs w:val="20"/>
              </w:rPr>
            </w:pPr>
            <w:r w:rsidRPr="00705508">
              <w:rPr>
                <w:rFonts w:ascii="游ゴシック" w:eastAsia="游ゴシック" w:hAnsi="游ゴシック" w:cs="ＭＳ 明朝" w:hint="eastAsia"/>
                <w:b/>
                <w:bCs/>
                <w:kern w:val="0"/>
                <w:sz w:val="20"/>
                <w:szCs w:val="20"/>
              </w:rPr>
              <w:t>商材の単価：</w:t>
            </w:r>
          </w:p>
          <w:p w14:paraId="75930E1F" w14:textId="08D8C1AF" w:rsidR="00705508" w:rsidRDefault="00705508" w:rsidP="00E65FA0">
            <w:pPr>
              <w:autoSpaceDE w:val="0"/>
              <w:autoSpaceDN w:val="0"/>
              <w:adjustRightInd w:val="0"/>
              <w:jc w:val="left"/>
              <w:rPr>
                <w:rFonts w:ascii="游ゴシック" w:eastAsia="游ゴシック" w:hAnsi="游ゴシック" w:cs="ＭＳ 明朝"/>
                <w:kern w:val="0"/>
                <w:sz w:val="20"/>
                <w:szCs w:val="20"/>
              </w:rPr>
            </w:pPr>
            <w:r w:rsidRPr="00705508">
              <w:rPr>
                <w:rFonts w:ascii="游ゴシック" w:eastAsia="游ゴシック" w:hAnsi="游ゴシック" w:cs="ＭＳ 明朝" w:hint="eastAsia"/>
                <w:kern w:val="0"/>
                <w:sz w:val="20"/>
                <w:szCs w:val="20"/>
              </w:rPr>
              <w:t>1案件あたり数千万円～数十億円規模（設備の種類や導入規模による）</w:t>
            </w:r>
          </w:p>
          <w:p w14:paraId="168F68BD" w14:textId="132E5F01" w:rsidR="0044318B" w:rsidRPr="0044318B" w:rsidRDefault="0044318B" w:rsidP="00E65FA0">
            <w:pPr>
              <w:autoSpaceDE w:val="0"/>
              <w:autoSpaceDN w:val="0"/>
              <w:adjustRightInd w:val="0"/>
              <w:jc w:val="left"/>
              <w:rPr>
                <w:rFonts w:ascii="游ゴシック" w:eastAsia="游ゴシック" w:hAnsi="游ゴシック" w:cs="ＭＳ 明朝"/>
                <w:b/>
                <w:kern w:val="0"/>
                <w:sz w:val="20"/>
                <w:szCs w:val="20"/>
              </w:rPr>
            </w:pPr>
            <w:r w:rsidRPr="0044318B">
              <w:rPr>
                <w:rFonts w:ascii="游ゴシック" w:eastAsia="游ゴシック" w:hAnsi="游ゴシック" w:cs="ＭＳ 明朝" w:hint="eastAsia"/>
                <w:b/>
                <w:kern w:val="0"/>
                <w:sz w:val="20"/>
                <w:szCs w:val="20"/>
              </w:rPr>
              <w:t>主な業務内容：</w:t>
            </w:r>
          </w:p>
          <w:p w14:paraId="31D80068" w14:textId="02B6AA94" w:rsidR="00705508" w:rsidRPr="00705508" w:rsidRDefault="00705508" w:rsidP="00705508">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705508">
              <w:rPr>
                <w:rFonts w:ascii="游ゴシック" w:eastAsia="游ゴシック" w:hAnsi="游ゴシック" w:cs="ＭＳ 明朝" w:hint="eastAsia"/>
                <w:b/>
                <w:bCs/>
                <w:kern w:val="0"/>
                <w:sz w:val="20"/>
                <w:szCs w:val="20"/>
              </w:rPr>
              <w:t>ニーズヒアリング</w:t>
            </w:r>
            <w:r>
              <w:rPr>
                <w:rFonts w:ascii="游ゴシック" w:eastAsia="游ゴシック" w:hAnsi="游ゴシック" w:cs="ＭＳ 明朝"/>
                <w:b/>
                <w:bCs/>
                <w:kern w:val="0"/>
                <w:sz w:val="20"/>
                <w:szCs w:val="20"/>
              </w:rPr>
              <w:br/>
            </w:r>
            <w:r w:rsidRPr="00705508">
              <w:rPr>
                <w:rFonts w:ascii="游ゴシック" w:eastAsia="游ゴシック" w:hAnsi="游ゴシック" w:cs="ＭＳ 明朝" w:hint="eastAsia"/>
                <w:kern w:val="0"/>
                <w:sz w:val="20"/>
                <w:szCs w:val="20"/>
              </w:rPr>
              <w:t>顧客の設備投資計画、資金調達、経営戦略に関する詳細なヒアリング</w:t>
            </w:r>
          </w:p>
          <w:p w14:paraId="4401812C" w14:textId="6E81C590" w:rsidR="00705508" w:rsidRPr="00705508" w:rsidRDefault="00705508" w:rsidP="00705508">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705508">
              <w:rPr>
                <w:rFonts w:ascii="游ゴシック" w:eastAsia="游ゴシック" w:hAnsi="游ゴシック" w:cs="ＭＳ 明朝" w:hint="eastAsia"/>
                <w:b/>
                <w:bCs/>
                <w:kern w:val="0"/>
                <w:sz w:val="20"/>
                <w:szCs w:val="20"/>
              </w:rPr>
              <w:t>ファイナンス設計</w:t>
            </w:r>
            <w:r>
              <w:rPr>
                <w:rFonts w:ascii="游ゴシック" w:eastAsia="游ゴシック" w:hAnsi="游ゴシック" w:cs="ＭＳ 明朝"/>
                <w:b/>
                <w:bCs/>
                <w:kern w:val="0"/>
                <w:sz w:val="20"/>
                <w:szCs w:val="20"/>
              </w:rPr>
              <w:br/>
            </w:r>
            <w:r w:rsidRPr="00705508">
              <w:rPr>
                <w:rFonts w:ascii="游ゴシック" w:eastAsia="游ゴシック" w:hAnsi="游ゴシック" w:cs="ＭＳ 明朝" w:hint="eastAsia"/>
                <w:kern w:val="0"/>
                <w:sz w:val="20"/>
                <w:szCs w:val="20"/>
              </w:rPr>
              <w:t>税務・会計（オフバランス化、節税）メリットを考慮したリース・割賦のスキーム提案</w:t>
            </w:r>
          </w:p>
          <w:p w14:paraId="136DF1D6" w14:textId="006FC726" w:rsidR="00705508" w:rsidRPr="00705508" w:rsidRDefault="00705508" w:rsidP="00705508">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705508">
              <w:rPr>
                <w:rFonts w:ascii="游ゴシック" w:eastAsia="游ゴシック" w:hAnsi="游ゴシック" w:cs="ＭＳ 明朝" w:hint="eastAsia"/>
                <w:b/>
                <w:bCs/>
                <w:kern w:val="0"/>
                <w:sz w:val="20"/>
                <w:szCs w:val="20"/>
              </w:rPr>
              <w:t>稟議書作成</w:t>
            </w:r>
            <w:r>
              <w:rPr>
                <w:rFonts w:ascii="游ゴシック" w:eastAsia="游ゴシック" w:hAnsi="游ゴシック" w:cs="ＭＳ 明朝"/>
                <w:b/>
                <w:bCs/>
                <w:kern w:val="0"/>
                <w:sz w:val="20"/>
                <w:szCs w:val="20"/>
              </w:rPr>
              <w:br/>
            </w:r>
            <w:r w:rsidRPr="00705508">
              <w:rPr>
                <w:rFonts w:ascii="游ゴシック" w:eastAsia="游ゴシック" w:hAnsi="游ゴシック" w:cs="ＭＳ 明朝" w:hint="eastAsia"/>
                <w:kern w:val="0"/>
                <w:sz w:val="20"/>
                <w:szCs w:val="20"/>
              </w:rPr>
              <w:t>信用情報分析、財務諸表の評価に基づいた与信審査・稟議書の作成と社内調整</w:t>
            </w:r>
          </w:p>
          <w:p w14:paraId="5DFDBBAC" w14:textId="0132EFD5" w:rsidR="00705508" w:rsidRPr="00705508" w:rsidRDefault="00705508" w:rsidP="00705508">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705508">
              <w:rPr>
                <w:rFonts w:ascii="游ゴシック" w:eastAsia="游ゴシック" w:hAnsi="游ゴシック" w:cs="ＭＳ 明朝" w:hint="eastAsia"/>
                <w:b/>
                <w:bCs/>
                <w:kern w:val="0"/>
                <w:sz w:val="20"/>
                <w:szCs w:val="20"/>
              </w:rPr>
              <w:t>チャネル開拓</w:t>
            </w:r>
            <w:r>
              <w:rPr>
                <w:rFonts w:ascii="游ゴシック" w:eastAsia="游ゴシック" w:hAnsi="游ゴシック" w:cs="ＭＳ 明朝"/>
                <w:b/>
                <w:bCs/>
                <w:kern w:val="0"/>
                <w:sz w:val="20"/>
                <w:szCs w:val="20"/>
              </w:rPr>
              <w:br/>
            </w:r>
            <w:r w:rsidRPr="00705508">
              <w:rPr>
                <w:rFonts w:ascii="游ゴシック" w:eastAsia="游ゴシック" w:hAnsi="游ゴシック" w:cs="ＭＳ 明朝" w:hint="eastAsia"/>
                <w:kern w:val="0"/>
                <w:sz w:val="20"/>
                <w:szCs w:val="20"/>
              </w:rPr>
              <w:t>銀行、商社、メーカー系販社への定期訪問と、共同提案による新規案件創出</w:t>
            </w:r>
          </w:p>
          <w:p w14:paraId="5CC87F8A" w14:textId="574367BC" w:rsidR="00705508" w:rsidRPr="00705508" w:rsidRDefault="00705508" w:rsidP="00705508">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705508">
              <w:rPr>
                <w:rFonts w:ascii="游ゴシック" w:eastAsia="游ゴシック" w:hAnsi="游ゴシック" w:cs="ＭＳ 明朝" w:hint="eastAsia"/>
                <w:b/>
                <w:bCs/>
                <w:kern w:val="0"/>
                <w:sz w:val="20"/>
                <w:szCs w:val="20"/>
              </w:rPr>
              <w:lastRenderedPageBreak/>
              <w:t>契約管理</w:t>
            </w:r>
            <w:r>
              <w:rPr>
                <w:rFonts w:ascii="游ゴシック" w:eastAsia="游ゴシック" w:hAnsi="游ゴシック" w:cs="ＭＳ 明朝"/>
                <w:b/>
                <w:bCs/>
                <w:kern w:val="0"/>
                <w:sz w:val="20"/>
                <w:szCs w:val="20"/>
              </w:rPr>
              <w:br/>
            </w:r>
            <w:r w:rsidRPr="00705508">
              <w:rPr>
                <w:rFonts w:ascii="游ゴシック" w:eastAsia="游ゴシック" w:hAnsi="游ゴシック" w:cs="ＭＳ 明朝" w:hint="eastAsia"/>
                <w:kern w:val="0"/>
                <w:sz w:val="20"/>
                <w:szCs w:val="20"/>
              </w:rPr>
              <w:t>契約締結後の審査部門、法務部門、経理部門との連携およびフォローアップ</w:t>
            </w:r>
          </w:p>
          <w:p w14:paraId="02B49D73" w14:textId="3C1EA880" w:rsidR="0010788E" w:rsidRDefault="00705508" w:rsidP="00705508">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705508">
              <w:rPr>
                <w:rFonts w:ascii="游ゴシック" w:eastAsia="游ゴシック" w:hAnsi="游ゴシック" w:cs="ＭＳ 明朝" w:hint="eastAsia"/>
                <w:b/>
                <w:bCs/>
                <w:kern w:val="0"/>
                <w:sz w:val="20"/>
                <w:szCs w:val="20"/>
              </w:rPr>
              <w:t>リスク管理</w:t>
            </w:r>
            <w:r>
              <w:rPr>
                <w:rFonts w:ascii="游ゴシック" w:eastAsia="游ゴシック" w:hAnsi="游ゴシック" w:cs="ＭＳ 明朝"/>
                <w:b/>
                <w:bCs/>
                <w:kern w:val="0"/>
                <w:sz w:val="20"/>
                <w:szCs w:val="20"/>
              </w:rPr>
              <w:br/>
            </w:r>
            <w:r w:rsidRPr="00705508">
              <w:rPr>
                <w:rFonts w:ascii="游ゴシック" w:eastAsia="游ゴシック" w:hAnsi="游ゴシック" w:cs="ＭＳ 明朝" w:hint="eastAsia"/>
                <w:kern w:val="0"/>
                <w:sz w:val="20"/>
                <w:szCs w:val="20"/>
              </w:rPr>
              <w:t>顧客の倒産リスクや中古資産の残価設定（オペレーティングリース）に関する分析と提案</w:t>
            </w:r>
          </w:p>
          <w:p w14:paraId="489A1D58" w14:textId="1BC8D589" w:rsidR="00D57D83" w:rsidRPr="000A24D7" w:rsidRDefault="002E4E59" w:rsidP="0010788E">
            <w:pPr>
              <w:autoSpaceDE w:val="0"/>
              <w:autoSpaceDN w:val="0"/>
              <w:adjustRightInd w:val="0"/>
              <w:jc w:val="left"/>
              <w:rPr>
                <w:rFonts w:ascii="游ゴシック" w:eastAsia="游ゴシック" w:hAnsi="游ゴシック" w:cs="ＭＳ 明朝"/>
                <w:b/>
                <w:bCs/>
                <w:kern w:val="0"/>
                <w:sz w:val="20"/>
                <w:szCs w:val="20"/>
              </w:rPr>
            </w:pPr>
            <w:commentRangeStart w:id="0"/>
            <w:r w:rsidRPr="000A24D7">
              <w:rPr>
                <w:rFonts w:ascii="游ゴシック" w:eastAsia="游ゴシック" w:hAnsi="游ゴシック" w:cs="ＭＳ 明朝" w:hint="eastAsia"/>
                <w:b/>
                <w:bCs/>
                <w:kern w:val="0"/>
                <w:sz w:val="20"/>
                <w:szCs w:val="20"/>
              </w:rPr>
              <w:t>実績：</w:t>
            </w:r>
            <w:commentRangeEnd w:id="0"/>
            <w:r w:rsidR="00644D18">
              <w:rPr>
                <w:rStyle w:val="aa"/>
              </w:rPr>
              <w:commentReference w:id="0"/>
            </w:r>
          </w:p>
          <w:tbl>
            <w:tblPr>
              <w:tblW w:w="6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2126"/>
              <w:gridCol w:w="1701"/>
              <w:gridCol w:w="1843"/>
            </w:tblGrid>
            <w:tr w:rsidR="000A24D7" w14:paraId="394E1F63" w14:textId="77777777" w:rsidTr="0010788E">
              <w:tc>
                <w:tcPr>
                  <w:tcW w:w="1328" w:type="dxa"/>
                  <w:shd w:val="clear" w:color="auto" w:fill="DEEAF6"/>
                  <w:vAlign w:val="center"/>
                </w:tcPr>
                <w:p w14:paraId="5B649C9F" w14:textId="77777777" w:rsidR="000A24D7" w:rsidRDefault="000A24D7" w:rsidP="009C1472">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期間</w:t>
                  </w:r>
                </w:p>
              </w:tc>
              <w:tc>
                <w:tcPr>
                  <w:tcW w:w="2126" w:type="dxa"/>
                  <w:shd w:val="clear" w:color="auto" w:fill="DEEAF6"/>
                  <w:vAlign w:val="center"/>
                </w:tcPr>
                <w:p w14:paraId="3DD96FEE" w14:textId="5982D9C9" w:rsidR="000A24D7" w:rsidRDefault="00705508" w:rsidP="006A2F66">
                  <w:pPr>
                    <w:autoSpaceDE w:val="0"/>
                    <w:autoSpaceDN w:val="0"/>
                    <w:adjustRightInd w:val="0"/>
                    <w:jc w:val="center"/>
                    <w:rPr>
                      <w:rFonts w:ascii="游ゴシック" w:eastAsia="游ゴシック" w:hAnsi="游ゴシック" w:cs="ＭＳ 明朝"/>
                      <w:b/>
                      <w:bCs/>
                      <w:kern w:val="0"/>
                      <w:sz w:val="18"/>
                      <w:szCs w:val="18"/>
                    </w:rPr>
                  </w:pPr>
                  <w:r w:rsidRPr="00705508">
                    <w:rPr>
                      <w:rFonts w:ascii="游ゴシック" w:eastAsia="游ゴシック" w:hAnsi="游ゴシック" w:cs="ＭＳ 明朝" w:hint="eastAsia"/>
                      <w:b/>
                      <w:bCs/>
                      <w:kern w:val="0"/>
                      <w:sz w:val="18"/>
                      <w:szCs w:val="18"/>
                    </w:rPr>
                    <w:t>年間新規契約額 (億円)</w:t>
                  </w:r>
                </w:p>
              </w:tc>
              <w:tc>
                <w:tcPr>
                  <w:tcW w:w="1701" w:type="dxa"/>
                  <w:shd w:val="clear" w:color="auto" w:fill="DEEAF6"/>
                  <w:vAlign w:val="center"/>
                </w:tcPr>
                <w:p w14:paraId="59A7D414" w14:textId="2C1FB6D2" w:rsidR="000A24D7" w:rsidRDefault="00705508" w:rsidP="009C1472">
                  <w:pPr>
                    <w:autoSpaceDE w:val="0"/>
                    <w:autoSpaceDN w:val="0"/>
                    <w:adjustRightInd w:val="0"/>
                    <w:jc w:val="center"/>
                    <w:rPr>
                      <w:rFonts w:ascii="游ゴシック" w:eastAsia="游ゴシック" w:hAnsi="游ゴシック" w:cs="ＭＳ 明朝"/>
                      <w:b/>
                      <w:bCs/>
                      <w:kern w:val="0"/>
                      <w:sz w:val="18"/>
                      <w:szCs w:val="18"/>
                    </w:rPr>
                  </w:pPr>
                  <w:r w:rsidRPr="00705508">
                    <w:rPr>
                      <w:rFonts w:ascii="游ゴシック" w:eastAsia="游ゴシック" w:hAnsi="游ゴシック" w:cs="ＭＳ 明朝" w:hint="eastAsia"/>
                      <w:b/>
                      <w:bCs/>
                      <w:kern w:val="0"/>
                      <w:sz w:val="18"/>
                      <w:szCs w:val="18"/>
                    </w:rPr>
                    <w:t>目標達成率</w:t>
                  </w:r>
                  <w:r w:rsidR="000A24D7" w:rsidRPr="000A24D7">
                    <w:rPr>
                      <w:rFonts w:ascii="游ゴシック" w:eastAsia="游ゴシック" w:hAnsi="游ゴシック" w:cs="ＭＳ 明朝" w:hint="eastAsia"/>
                      <w:b/>
                      <w:bCs/>
                      <w:kern w:val="0"/>
                      <w:sz w:val="18"/>
                      <w:szCs w:val="18"/>
                    </w:rPr>
                    <w:t xml:space="preserve"> </w:t>
                  </w:r>
                </w:p>
              </w:tc>
              <w:tc>
                <w:tcPr>
                  <w:tcW w:w="1843" w:type="dxa"/>
                  <w:shd w:val="clear" w:color="auto" w:fill="DEEAF6"/>
                  <w:vAlign w:val="center"/>
                </w:tcPr>
                <w:p w14:paraId="167FDC35" w14:textId="4356651E" w:rsidR="000A24D7" w:rsidRDefault="0010788E" w:rsidP="000A24D7">
                  <w:pPr>
                    <w:autoSpaceDE w:val="0"/>
                    <w:autoSpaceDN w:val="0"/>
                    <w:adjustRightInd w:val="0"/>
                    <w:jc w:val="center"/>
                    <w:rPr>
                      <w:rFonts w:ascii="游ゴシック" w:eastAsia="游ゴシック" w:hAnsi="游ゴシック" w:cs="ＭＳ 明朝"/>
                      <w:b/>
                      <w:bCs/>
                      <w:kern w:val="0"/>
                      <w:sz w:val="18"/>
                      <w:szCs w:val="18"/>
                    </w:rPr>
                  </w:pPr>
                  <w:r w:rsidRPr="0010788E">
                    <w:rPr>
                      <w:rFonts w:ascii="游ゴシック" w:eastAsia="游ゴシック" w:hAnsi="游ゴシック" w:cs="ＭＳ 明朝" w:hint="eastAsia"/>
                      <w:b/>
                      <w:bCs/>
                      <w:kern w:val="0"/>
                      <w:sz w:val="18"/>
                      <w:szCs w:val="18"/>
                    </w:rPr>
                    <w:t>支社平均達成率</w:t>
                  </w:r>
                  <w:r w:rsidR="000A24D7" w:rsidRPr="000A24D7">
                    <w:rPr>
                      <w:rFonts w:ascii="游ゴシック" w:eastAsia="游ゴシック" w:hAnsi="游ゴシック" w:cs="ＭＳ 明朝" w:hint="eastAsia"/>
                      <w:b/>
                      <w:bCs/>
                      <w:kern w:val="0"/>
                      <w:sz w:val="18"/>
                      <w:szCs w:val="18"/>
                    </w:rPr>
                    <w:t xml:space="preserve"> </w:t>
                  </w:r>
                </w:p>
              </w:tc>
            </w:tr>
            <w:tr w:rsidR="000A24D7" w14:paraId="760BD4D4" w14:textId="77777777" w:rsidTr="0010788E">
              <w:tc>
                <w:tcPr>
                  <w:tcW w:w="1328" w:type="dxa"/>
                  <w:vAlign w:val="center"/>
                </w:tcPr>
                <w:p w14:paraId="0516E2B3"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5A039650" w14:textId="319B6901" w:rsidR="000A24D7" w:rsidRPr="00802651" w:rsidRDefault="00705508"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15.2</w:t>
                  </w:r>
                </w:p>
              </w:tc>
              <w:tc>
                <w:tcPr>
                  <w:tcW w:w="1701" w:type="dxa"/>
                  <w:vAlign w:val="center"/>
                </w:tcPr>
                <w:p w14:paraId="56AA581F" w14:textId="613BB7DF"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105%</w:t>
                  </w:r>
                </w:p>
              </w:tc>
              <w:tc>
                <w:tcPr>
                  <w:tcW w:w="1843" w:type="dxa"/>
                  <w:vAlign w:val="center"/>
                </w:tcPr>
                <w:p w14:paraId="60038E07" w14:textId="756C4953"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100%</w:t>
                  </w:r>
                </w:p>
              </w:tc>
            </w:tr>
            <w:tr w:rsidR="000A24D7" w14:paraId="770CF8A5" w14:textId="77777777" w:rsidTr="0010788E">
              <w:tc>
                <w:tcPr>
                  <w:tcW w:w="1328" w:type="dxa"/>
                  <w:vAlign w:val="center"/>
                </w:tcPr>
                <w:p w14:paraId="3EF0BD28"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34956FFD" w14:textId="5C50DC4B" w:rsidR="000A24D7" w:rsidRPr="00802651" w:rsidRDefault="00705508"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22.8</w:t>
                  </w:r>
                </w:p>
              </w:tc>
              <w:tc>
                <w:tcPr>
                  <w:tcW w:w="1701" w:type="dxa"/>
                  <w:vAlign w:val="center"/>
                </w:tcPr>
                <w:p w14:paraId="63F6092F" w14:textId="0FF57069"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11</w:t>
                  </w:r>
                  <w:r w:rsidR="00705508">
                    <w:rPr>
                      <w:rFonts w:ascii="游ゴシック" w:eastAsia="游ゴシック" w:hAnsi="游ゴシック" w:cs="ＭＳ 明朝" w:hint="eastAsia"/>
                      <w:bCs/>
                      <w:kern w:val="0"/>
                      <w:sz w:val="18"/>
                      <w:szCs w:val="18"/>
                    </w:rPr>
                    <w:t>8</w:t>
                  </w:r>
                  <w:r>
                    <w:rPr>
                      <w:rFonts w:ascii="游ゴシック" w:eastAsia="游ゴシック" w:hAnsi="游ゴシック" w:cs="ＭＳ 明朝" w:hint="eastAsia"/>
                      <w:bCs/>
                      <w:kern w:val="0"/>
                      <w:sz w:val="18"/>
                      <w:szCs w:val="18"/>
                    </w:rPr>
                    <w:t>%</w:t>
                  </w:r>
                </w:p>
              </w:tc>
              <w:tc>
                <w:tcPr>
                  <w:tcW w:w="1843" w:type="dxa"/>
                  <w:vAlign w:val="center"/>
                </w:tcPr>
                <w:p w14:paraId="70CB4CD4" w14:textId="704C76AD"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sidR="0010788E">
                    <w:rPr>
                      <w:rFonts w:ascii="游ゴシック" w:eastAsia="游ゴシック" w:hAnsi="游ゴシック" w:cs="ＭＳ 明朝" w:hint="eastAsia"/>
                      <w:bCs/>
                      <w:kern w:val="0"/>
                      <w:sz w:val="18"/>
                      <w:szCs w:val="18"/>
                    </w:rPr>
                    <w:t>05%</w:t>
                  </w:r>
                </w:p>
              </w:tc>
            </w:tr>
            <w:tr w:rsidR="000A24D7" w14:paraId="17E38D1E" w14:textId="77777777" w:rsidTr="0010788E">
              <w:tc>
                <w:tcPr>
                  <w:tcW w:w="1328" w:type="dxa"/>
                  <w:vAlign w:val="center"/>
                </w:tcPr>
                <w:p w14:paraId="47ABDBA9"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2716B6D7" w14:textId="407522AE" w:rsidR="000A24D7" w:rsidRPr="00802651" w:rsidRDefault="00705508"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28.5</w:t>
                  </w:r>
                </w:p>
              </w:tc>
              <w:tc>
                <w:tcPr>
                  <w:tcW w:w="1701" w:type="dxa"/>
                  <w:vAlign w:val="center"/>
                </w:tcPr>
                <w:p w14:paraId="2D7124C8" w14:textId="545999E4"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705508">
                    <w:rPr>
                      <w:rFonts w:ascii="游ゴシック" w:eastAsia="游ゴシック" w:hAnsi="游ゴシック" w:cs="ＭＳ 明朝" w:hint="eastAsia"/>
                      <w:bCs/>
                      <w:kern w:val="0"/>
                      <w:sz w:val="18"/>
                      <w:szCs w:val="18"/>
                    </w:rPr>
                    <w:t>25</w:t>
                  </w:r>
                  <w:r>
                    <w:rPr>
                      <w:rFonts w:ascii="游ゴシック" w:eastAsia="游ゴシック" w:hAnsi="游ゴシック" w:cs="ＭＳ 明朝" w:hint="eastAsia"/>
                      <w:bCs/>
                      <w:kern w:val="0"/>
                      <w:sz w:val="18"/>
                      <w:szCs w:val="18"/>
                    </w:rPr>
                    <w:t>%</w:t>
                  </w:r>
                </w:p>
              </w:tc>
              <w:tc>
                <w:tcPr>
                  <w:tcW w:w="1843" w:type="dxa"/>
                  <w:vAlign w:val="center"/>
                </w:tcPr>
                <w:p w14:paraId="689CDBDA" w14:textId="1C0D9D02"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sidR="0010788E">
                    <w:rPr>
                      <w:rFonts w:ascii="游ゴシック" w:eastAsia="游ゴシック" w:hAnsi="游ゴシック" w:cs="ＭＳ 明朝" w:hint="eastAsia"/>
                      <w:bCs/>
                      <w:kern w:val="0"/>
                      <w:sz w:val="18"/>
                      <w:szCs w:val="18"/>
                    </w:rPr>
                    <w:t>10%</w:t>
                  </w:r>
                </w:p>
              </w:tc>
            </w:tr>
            <w:tr w:rsidR="000A24D7" w:rsidRPr="00802651" w14:paraId="1AD26B02" w14:textId="77777777" w:rsidTr="0010788E">
              <w:tc>
                <w:tcPr>
                  <w:tcW w:w="1328" w:type="dxa"/>
                  <w:vAlign w:val="center"/>
                </w:tcPr>
                <w:p w14:paraId="0FA9774B"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73521EFB" w14:textId="32F1AC58" w:rsidR="000A24D7" w:rsidRPr="00802651" w:rsidRDefault="00705508"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33.2</w:t>
                  </w:r>
                </w:p>
              </w:tc>
              <w:tc>
                <w:tcPr>
                  <w:tcW w:w="1701" w:type="dxa"/>
                  <w:vAlign w:val="center"/>
                </w:tcPr>
                <w:p w14:paraId="307B7FDE" w14:textId="7126B2E4"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705508">
                    <w:rPr>
                      <w:rFonts w:ascii="游ゴシック" w:eastAsia="游ゴシック" w:hAnsi="游ゴシック" w:cs="ＭＳ 明朝" w:hint="eastAsia"/>
                      <w:bCs/>
                      <w:kern w:val="0"/>
                      <w:sz w:val="18"/>
                      <w:szCs w:val="18"/>
                    </w:rPr>
                    <w:t>30</w:t>
                  </w:r>
                  <w:r>
                    <w:rPr>
                      <w:rFonts w:ascii="游ゴシック" w:eastAsia="游ゴシック" w:hAnsi="游ゴシック" w:cs="ＭＳ 明朝" w:hint="eastAsia"/>
                      <w:bCs/>
                      <w:kern w:val="0"/>
                      <w:sz w:val="18"/>
                      <w:szCs w:val="18"/>
                    </w:rPr>
                    <w:t>%</w:t>
                  </w:r>
                </w:p>
              </w:tc>
              <w:tc>
                <w:tcPr>
                  <w:tcW w:w="1843" w:type="dxa"/>
                  <w:vAlign w:val="center"/>
                </w:tcPr>
                <w:p w14:paraId="0CE524B8" w14:textId="7FF47703"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bCs/>
                      <w:kern w:val="0"/>
                      <w:sz w:val="18"/>
                      <w:szCs w:val="18"/>
                    </w:rPr>
                    <w:t>1</w:t>
                  </w:r>
                  <w:r>
                    <w:rPr>
                      <w:rFonts w:ascii="游ゴシック" w:eastAsia="游ゴシック" w:hAnsi="游ゴシック" w:cs="ＭＳ 明朝" w:hint="eastAsia"/>
                      <w:bCs/>
                      <w:kern w:val="0"/>
                      <w:sz w:val="18"/>
                      <w:szCs w:val="18"/>
                    </w:rPr>
                    <w:t>1</w:t>
                  </w:r>
                  <w:r w:rsidR="0010788E">
                    <w:rPr>
                      <w:rFonts w:ascii="游ゴシック" w:eastAsia="游ゴシック" w:hAnsi="游ゴシック" w:cs="ＭＳ 明朝" w:hint="eastAsia"/>
                      <w:bCs/>
                      <w:kern w:val="0"/>
                      <w:sz w:val="18"/>
                      <w:szCs w:val="18"/>
                    </w:rPr>
                    <w:t>5%</w:t>
                  </w:r>
                </w:p>
              </w:tc>
            </w:tr>
          </w:tbl>
          <w:p w14:paraId="125DD028" w14:textId="77777777" w:rsidR="00A94FEB" w:rsidRPr="00B2412E" w:rsidRDefault="00A94FEB" w:rsidP="006442B9">
            <w:pPr>
              <w:autoSpaceDE w:val="0"/>
              <w:autoSpaceDN w:val="0"/>
              <w:adjustRightInd w:val="0"/>
              <w:jc w:val="left"/>
              <w:rPr>
                <w:rFonts w:ascii="游ゴシック" w:eastAsia="游ゴシック" w:hAnsi="游ゴシック" w:cs="ＭＳ 明朝"/>
                <w:b/>
                <w:bCs/>
                <w:kern w:val="0"/>
                <w:sz w:val="20"/>
                <w:szCs w:val="20"/>
              </w:rPr>
            </w:pPr>
            <w:commentRangeStart w:id="1"/>
            <w:r w:rsidRPr="00B2412E">
              <w:rPr>
                <w:rFonts w:ascii="游ゴシック" w:eastAsia="游ゴシック" w:hAnsi="游ゴシック" w:cs="ＭＳ 明朝" w:hint="eastAsia"/>
                <w:b/>
                <w:bCs/>
                <w:kern w:val="0"/>
                <w:sz w:val="20"/>
                <w:szCs w:val="20"/>
              </w:rPr>
              <w:t>アピールポイント</w:t>
            </w:r>
            <w:r w:rsidR="006442B9">
              <w:rPr>
                <w:rFonts w:ascii="游ゴシック" w:eastAsia="游ゴシック" w:hAnsi="游ゴシック" w:cs="ＭＳ 明朝" w:hint="eastAsia"/>
                <w:b/>
                <w:bCs/>
                <w:kern w:val="0"/>
                <w:sz w:val="20"/>
                <w:szCs w:val="20"/>
              </w:rPr>
              <w:t>：</w:t>
            </w:r>
            <w:commentRangeEnd w:id="1"/>
            <w:r w:rsidR="00644D18">
              <w:rPr>
                <w:rStyle w:val="aa"/>
              </w:rPr>
              <w:commentReference w:id="1"/>
            </w:r>
          </w:p>
          <w:p w14:paraId="34074BC0" w14:textId="0C7A3B9F" w:rsidR="00A94FEB" w:rsidRPr="000F69D5" w:rsidRDefault="008973E1" w:rsidP="008973E1">
            <w:pPr>
              <w:ind w:left="200" w:hangingChars="100" w:hanging="200"/>
              <w:rPr>
                <w:rFonts w:ascii="游ゴシック" w:eastAsia="游ゴシック" w:hAnsi="游ゴシック" w:cs="ＭＳ 明朝"/>
                <w:kern w:val="0"/>
                <w:sz w:val="20"/>
                <w:szCs w:val="20"/>
              </w:rPr>
            </w:pPr>
            <w:r w:rsidRPr="008973E1">
              <w:rPr>
                <w:rFonts w:ascii="游ゴシック" w:eastAsia="游ゴシック" w:hAnsi="游ゴシック" w:cs="ＭＳ 明朝" w:hint="eastAsia"/>
                <w:b/>
                <w:kern w:val="0"/>
                <w:sz w:val="20"/>
                <w:szCs w:val="20"/>
                <w:u w:val="single"/>
              </w:rPr>
              <w:t>財務知識に基づいた最適ソリューション提案による大型案件獲得</w:t>
            </w:r>
            <w:r w:rsidR="0010788E">
              <w:rPr>
                <w:rFonts w:ascii="游ゴシック" w:eastAsia="游ゴシック" w:hAnsi="游ゴシック" w:cs="ＭＳ 明朝"/>
                <w:kern w:val="0"/>
                <w:sz w:val="20"/>
                <w:szCs w:val="20"/>
              </w:rPr>
              <w:br/>
            </w:r>
            <w:r w:rsidRPr="008973E1">
              <w:rPr>
                <w:rFonts w:ascii="游ゴシック" w:eastAsia="游ゴシック" w:hAnsi="游ゴシック" w:cs="ＭＳ 明朝" w:hint="eastAsia"/>
                <w:kern w:val="0"/>
                <w:sz w:val="20"/>
                <w:szCs w:val="20"/>
              </w:rPr>
              <w:t>リース取引は金利差での競争に陥りやすく、特に大型案件では競合他社との価格競争が激化し、利益率を確保しづらい状況にありました。単なる価格優位性ではなく、より付加価値の高い提案が求められていました。</w:t>
            </w:r>
            <w:r>
              <w:rPr>
                <w:rFonts w:ascii="游ゴシック" w:eastAsia="游ゴシック" w:hAnsi="游ゴシック" w:cs="ＭＳ 明朝"/>
                <w:kern w:val="0"/>
                <w:sz w:val="20"/>
                <w:szCs w:val="20"/>
              </w:rPr>
              <w:br/>
            </w:r>
            <w:r>
              <w:rPr>
                <w:rFonts w:ascii="游ゴシック" w:eastAsia="游ゴシック" w:hAnsi="游ゴシック" w:cs="ＭＳ 明朝" w:hint="eastAsia"/>
                <w:kern w:val="0"/>
                <w:sz w:val="20"/>
                <w:szCs w:val="20"/>
              </w:rPr>
              <w:t>そこで、</w:t>
            </w:r>
            <w:r w:rsidRPr="008973E1">
              <w:rPr>
                <w:rFonts w:ascii="游ゴシック" w:eastAsia="游ゴシック" w:hAnsi="游ゴシック" w:cs="ＭＳ 明朝" w:hint="eastAsia"/>
                <w:kern w:val="0"/>
                <w:sz w:val="20"/>
                <w:szCs w:val="20"/>
              </w:rPr>
              <w:t>顧客の財務・税務担当者へのアプローチを強化し、単に「借りるか買うか」ではなく、「設備投資全体のキャッシュフロー最適化」という視点からコンサルティングを実施。特に、大型設備導入時にオフバランス化が可能なスキームや、税制優遇措置が適用されるリースを活用することで、金利差以上のメリットを定量的に示す提案を徹底しました。</w:t>
            </w:r>
            <w:r>
              <w:rPr>
                <w:rFonts w:ascii="游ゴシック" w:eastAsia="游ゴシック" w:hAnsi="游ゴシック" w:cs="ＭＳ 明朝"/>
                <w:kern w:val="0"/>
                <w:sz w:val="20"/>
                <w:szCs w:val="20"/>
              </w:rPr>
              <w:br/>
            </w:r>
            <w:r w:rsidRPr="008973E1">
              <w:rPr>
                <w:rFonts w:ascii="游ゴシック" w:eastAsia="游ゴシック" w:hAnsi="游ゴシック" w:cs="ＭＳ 明朝" w:hint="eastAsia"/>
                <w:kern w:val="0"/>
                <w:sz w:val="20"/>
                <w:szCs w:val="20"/>
              </w:rPr>
              <w:t>この財務コンサルティング型アプローチにより、価格競争から脱却し、提案の決定権を財務部門や経営層に引き上げることが可能になりました。結果、平均契約額が前年比120%に増加し、競争が激しい大型ITシステムや環境関連設備の導入案件において高い成約率を維持。4年連続目標達成の基盤を確立しました。</w:t>
            </w:r>
          </w:p>
        </w:tc>
      </w:tr>
    </w:tbl>
    <w:p w14:paraId="5482A03B" w14:textId="77777777" w:rsidR="00F65ECD" w:rsidRDefault="00F65ECD" w:rsidP="00F65ECD">
      <w:pPr>
        <w:rPr>
          <w:rFonts w:ascii="游ゴシック" w:eastAsia="游ゴシック" w:hAnsi="游ゴシック" w:cs="ＭＳ 明朝"/>
          <w:b/>
          <w:bCs/>
          <w:kern w:val="0"/>
          <w:sz w:val="20"/>
          <w:szCs w:val="20"/>
        </w:rPr>
      </w:pPr>
    </w:p>
    <w:p w14:paraId="3249D000" w14:textId="77777777" w:rsidR="00CA7820" w:rsidRPr="00842A2A" w:rsidRDefault="003E6B8A" w:rsidP="00F221E6">
      <w:pPr>
        <w:numPr>
          <w:ilvl w:val="0"/>
          <w:numId w:val="4"/>
        </w:numPr>
        <w:rPr>
          <w:rFonts w:ascii="游ゴシック" w:eastAsia="游ゴシック" w:hAnsi="游ゴシック" w:cs="ＭＳ 明朝"/>
          <w:b/>
          <w:bCs/>
          <w:kern w:val="0"/>
          <w:sz w:val="20"/>
          <w:szCs w:val="20"/>
        </w:rPr>
      </w:pPr>
      <w:commentRangeStart w:id="2"/>
      <w:r w:rsidRPr="00842A2A">
        <w:rPr>
          <w:rFonts w:ascii="游ゴシック" w:eastAsia="游ゴシック" w:hAnsi="游ゴシック" w:cs="ＭＳ 明朝" w:hint="eastAsia"/>
          <w:b/>
          <w:bCs/>
          <w:kern w:val="0"/>
          <w:sz w:val="20"/>
          <w:szCs w:val="20"/>
        </w:rPr>
        <w:t>営業活動において</w:t>
      </w:r>
      <w:r w:rsidR="00CA7820" w:rsidRPr="00842A2A">
        <w:rPr>
          <w:rFonts w:ascii="游ゴシック" w:eastAsia="游ゴシック" w:hAnsi="游ゴシック" w:cs="ＭＳ 明朝" w:hint="eastAsia"/>
          <w:b/>
          <w:bCs/>
          <w:kern w:val="0"/>
          <w:sz w:val="20"/>
          <w:szCs w:val="20"/>
        </w:rPr>
        <w:t>利用経験のあるI</w:t>
      </w:r>
      <w:r w:rsidR="00CA7820" w:rsidRPr="00842A2A">
        <w:rPr>
          <w:rFonts w:ascii="游ゴシック" w:eastAsia="游ゴシック" w:hAnsi="游ゴシック" w:cs="ＭＳ 明朝"/>
          <w:b/>
          <w:bCs/>
          <w:kern w:val="0"/>
          <w:sz w:val="20"/>
          <w:szCs w:val="20"/>
        </w:rPr>
        <w:t>T</w:t>
      </w:r>
      <w:r w:rsidR="00CA7820" w:rsidRPr="00842A2A">
        <w:rPr>
          <w:rFonts w:ascii="游ゴシック" w:eastAsia="游ゴシック" w:hAnsi="游ゴシック" w:cs="ＭＳ 明朝" w:hint="eastAsia"/>
          <w:b/>
          <w:bCs/>
          <w:kern w:val="0"/>
          <w:sz w:val="20"/>
          <w:szCs w:val="20"/>
        </w:rPr>
        <w:t>ツール</w:t>
      </w:r>
      <w:commentRangeEnd w:id="2"/>
      <w:r w:rsidR="00644D18">
        <w:rPr>
          <w:rStyle w:val="aa"/>
        </w:rPr>
        <w:commentReference w:id="2"/>
      </w:r>
    </w:p>
    <w:p w14:paraId="54BD5E4D" w14:textId="6546D737" w:rsidR="00CA7820" w:rsidRDefault="00CA7820" w:rsidP="0057182B">
      <w:pPr>
        <w:numPr>
          <w:ilvl w:val="1"/>
          <w:numId w:val="1"/>
        </w:numPr>
        <w:rPr>
          <w:rFonts w:ascii="游ゴシック" w:eastAsia="游ゴシック" w:hAnsi="游ゴシック" w:cs="ＭＳ 明朝"/>
          <w:kern w:val="0"/>
          <w:sz w:val="20"/>
          <w:szCs w:val="20"/>
        </w:rPr>
      </w:pPr>
      <w:r w:rsidRPr="00842A2A">
        <w:rPr>
          <w:rFonts w:ascii="游ゴシック" w:eastAsia="游ゴシック" w:hAnsi="游ゴシック" w:cs="ＭＳ 明朝" w:hint="eastAsia"/>
          <w:kern w:val="0"/>
          <w:sz w:val="20"/>
          <w:szCs w:val="20"/>
        </w:rPr>
        <w:t>資料作成：</w:t>
      </w:r>
      <w:r w:rsidR="008973E1" w:rsidRPr="008973E1">
        <w:rPr>
          <w:rFonts w:ascii="游ゴシック" w:eastAsia="游ゴシック" w:hAnsi="游ゴシック" w:cs="ＭＳ 明朝" w:hint="eastAsia"/>
          <w:kern w:val="0"/>
          <w:sz w:val="20"/>
          <w:szCs w:val="20"/>
        </w:rPr>
        <w:t>Microsoft Excel (財務モデル作成、ROI分析), PowerPoint</w:t>
      </w:r>
    </w:p>
    <w:p w14:paraId="7F524051" w14:textId="4FC15B21" w:rsidR="00F22712" w:rsidRDefault="00F22712" w:rsidP="000F69D5">
      <w:pPr>
        <w:numPr>
          <w:ilvl w:val="1"/>
          <w:numId w:val="1"/>
        </w:numPr>
        <w:rPr>
          <w:rFonts w:ascii="游ゴシック" w:eastAsia="游ゴシック" w:hAnsi="游ゴシック" w:cs="ＭＳ 明朝"/>
          <w:kern w:val="0"/>
          <w:sz w:val="20"/>
          <w:szCs w:val="20"/>
        </w:rPr>
      </w:pPr>
      <w:r w:rsidRPr="00F22712">
        <w:rPr>
          <w:rFonts w:ascii="游ゴシック" w:eastAsia="游ゴシック" w:hAnsi="游ゴシック" w:cs="ＭＳ 明朝" w:hint="eastAsia"/>
          <w:kern w:val="0"/>
          <w:sz w:val="20"/>
          <w:szCs w:val="20"/>
        </w:rPr>
        <w:t>顧客管理：</w:t>
      </w:r>
      <w:r w:rsidR="0010788E" w:rsidRPr="0010788E">
        <w:rPr>
          <w:rFonts w:ascii="游ゴシック" w:eastAsia="游ゴシック" w:hAnsi="游ゴシック" w:cs="ＭＳ 明朝" w:hint="eastAsia"/>
          <w:kern w:val="0"/>
          <w:sz w:val="20"/>
          <w:szCs w:val="20"/>
        </w:rPr>
        <w:t>Salesforce, 社内専用CRM</w:t>
      </w:r>
    </w:p>
    <w:p w14:paraId="2330CF99" w14:textId="1CDB3A27" w:rsidR="00C03492" w:rsidRDefault="008973E1" w:rsidP="000F69D5">
      <w:pPr>
        <w:numPr>
          <w:ilvl w:val="1"/>
          <w:numId w:val="1"/>
        </w:numPr>
        <w:rPr>
          <w:rFonts w:ascii="游ゴシック" w:eastAsia="游ゴシック" w:hAnsi="游ゴシック" w:cs="ＭＳ 明朝"/>
          <w:kern w:val="0"/>
          <w:sz w:val="20"/>
          <w:szCs w:val="20"/>
        </w:rPr>
      </w:pPr>
      <w:r w:rsidRPr="008973E1">
        <w:rPr>
          <w:rFonts w:ascii="游ゴシック" w:eastAsia="游ゴシック" w:hAnsi="游ゴシック" w:cs="ＭＳ 明朝" w:hint="eastAsia"/>
          <w:kern w:val="0"/>
          <w:sz w:val="20"/>
          <w:szCs w:val="20"/>
        </w:rPr>
        <w:t>財務分析： 帝国データバンク、TSR（企業信用調査・与信管理システム）</w:t>
      </w:r>
    </w:p>
    <w:p w14:paraId="562E8945" w14:textId="3EE5D587" w:rsidR="00DE3E50" w:rsidRPr="0057182B" w:rsidRDefault="008973E1" w:rsidP="0057182B">
      <w:pPr>
        <w:numPr>
          <w:ilvl w:val="1"/>
          <w:numId w:val="1"/>
        </w:numPr>
        <w:rPr>
          <w:rFonts w:ascii="游ゴシック" w:eastAsia="游ゴシック" w:hAnsi="游ゴシック" w:cs="ＭＳ 明朝"/>
          <w:kern w:val="0"/>
          <w:sz w:val="20"/>
          <w:szCs w:val="20"/>
        </w:rPr>
      </w:pPr>
      <w:r w:rsidRPr="008973E1">
        <w:rPr>
          <w:rFonts w:ascii="游ゴシック" w:eastAsia="游ゴシック" w:hAnsi="游ゴシック" w:cs="ＭＳ 明朝" w:hint="eastAsia"/>
          <w:kern w:val="0"/>
          <w:sz w:val="20"/>
          <w:szCs w:val="20"/>
        </w:rPr>
        <w:t>情報収集： 経済専門紙オンライン、社内税務データベース</w:t>
      </w:r>
    </w:p>
    <w:p w14:paraId="5254FF58" w14:textId="77777777" w:rsidR="002759B1" w:rsidRPr="00842A2A" w:rsidRDefault="008438A1" w:rsidP="00F221E6">
      <w:pPr>
        <w:numPr>
          <w:ilvl w:val="0"/>
          <w:numId w:val="1"/>
        </w:numPr>
        <w:rPr>
          <w:rFonts w:ascii="游ゴシック" w:eastAsia="游ゴシック" w:hAnsi="游ゴシック" w:cs="ＭＳ 明朝"/>
          <w:b/>
          <w:bCs/>
          <w:kern w:val="0"/>
          <w:sz w:val="20"/>
          <w:szCs w:val="20"/>
        </w:rPr>
      </w:pPr>
      <w:commentRangeStart w:id="3"/>
      <w:r w:rsidRPr="00842A2A">
        <w:rPr>
          <w:rFonts w:ascii="游ゴシック" w:eastAsia="游ゴシック" w:hAnsi="游ゴシック" w:cs="ＭＳ 明朝" w:hint="eastAsia"/>
          <w:b/>
          <w:bCs/>
          <w:kern w:val="0"/>
          <w:sz w:val="20"/>
          <w:szCs w:val="20"/>
        </w:rPr>
        <w:t>活かせる経験・知識・技術</w:t>
      </w:r>
      <w:commentRangeEnd w:id="3"/>
      <w:r w:rsidR="00644D18">
        <w:rPr>
          <w:rStyle w:val="aa"/>
        </w:rPr>
        <w:commentReference w:id="3"/>
      </w:r>
    </w:p>
    <w:p w14:paraId="61EAD06D" w14:textId="6D046943" w:rsidR="008973E1" w:rsidRPr="008973E1" w:rsidRDefault="008973E1" w:rsidP="008973E1">
      <w:pPr>
        <w:numPr>
          <w:ilvl w:val="1"/>
          <w:numId w:val="1"/>
        </w:numPr>
        <w:rPr>
          <w:rFonts w:ascii="游ゴシック" w:eastAsia="游ゴシック" w:hAnsi="游ゴシック" w:cs="ＭＳ 明朝"/>
          <w:kern w:val="0"/>
          <w:sz w:val="20"/>
          <w:szCs w:val="20"/>
        </w:rPr>
      </w:pPr>
      <w:r w:rsidRPr="008973E1">
        <w:rPr>
          <w:rFonts w:ascii="游ゴシック" w:eastAsia="游ゴシック" w:hAnsi="游ゴシック" w:cs="ＭＳ 明朝" w:hint="eastAsia"/>
          <w:kern w:val="0"/>
          <w:sz w:val="20"/>
          <w:szCs w:val="20"/>
        </w:rPr>
        <w:t>税務・会計知識に基づいた財務コンサルティングを通じたソリューション提案</w:t>
      </w:r>
    </w:p>
    <w:p w14:paraId="39E65799" w14:textId="6A4CC1DC" w:rsidR="008973E1" w:rsidRPr="008973E1" w:rsidRDefault="008973E1" w:rsidP="008973E1">
      <w:pPr>
        <w:numPr>
          <w:ilvl w:val="1"/>
          <w:numId w:val="1"/>
        </w:numPr>
        <w:rPr>
          <w:rFonts w:ascii="游ゴシック" w:eastAsia="游ゴシック" w:hAnsi="游ゴシック" w:cs="ＭＳ 明朝"/>
          <w:kern w:val="0"/>
          <w:sz w:val="20"/>
          <w:szCs w:val="20"/>
        </w:rPr>
      </w:pPr>
      <w:r w:rsidRPr="008973E1">
        <w:rPr>
          <w:rFonts w:ascii="游ゴシック" w:eastAsia="游ゴシック" w:hAnsi="游ゴシック" w:cs="ＭＳ 明朝" w:hint="eastAsia"/>
          <w:kern w:val="0"/>
          <w:sz w:val="20"/>
          <w:szCs w:val="20"/>
        </w:rPr>
        <w:t>高額な設備投資案件における与信審査・稟議作成とリスク分析能力</w:t>
      </w:r>
    </w:p>
    <w:p w14:paraId="318DF3FF" w14:textId="4CA66E3F" w:rsidR="008973E1" w:rsidRPr="008973E1" w:rsidRDefault="008973E1" w:rsidP="008973E1">
      <w:pPr>
        <w:numPr>
          <w:ilvl w:val="1"/>
          <w:numId w:val="1"/>
        </w:numPr>
        <w:rPr>
          <w:rFonts w:ascii="游ゴシック" w:eastAsia="游ゴシック" w:hAnsi="游ゴシック" w:cs="ＭＳ 明朝"/>
          <w:kern w:val="0"/>
          <w:sz w:val="20"/>
          <w:szCs w:val="20"/>
        </w:rPr>
      </w:pPr>
      <w:r w:rsidRPr="008973E1">
        <w:rPr>
          <w:rFonts w:ascii="游ゴシック" w:eastAsia="游ゴシック" w:hAnsi="游ゴシック" w:cs="ＭＳ 明朝" w:hint="eastAsia"/>
          <w:kern w:val="0"/>
          <w:sz w:val="20"/>
          <w:szCs w:val="20"/>
        </w:rPr>
        <w:t>金融機関・メーカーなど多様なステークホルダーとの折衝・共同推進力</w:t>
      </w:r>
    </w:p>
    <w:p w14:paraId="11E9C060" w14:textId="07E7316A" w:rsidR="008973E1" w:rsidRPr="008973E1" w:rsidRDefault="008973E1" w:rsidP="008973E1">
      <w:pPr>
        <w:numPr>
          <w:ilvl w:val="1"/>
          <w:numId w:val="1"/>
        </w:numPr>
        <w:rPr>
          <w:rFonts w:ascii="游ゴシック" w:eastAsia="游ゴシック" w:hAnsi="游ゴシック" w:cs="ＭＳ 明朝"/>
          <w:kern w:val="0"/>
          <w:sz w:val="20"/>
          <w:szCs w:val="20"/>
        </w:rPr>
      </w:pPr>
      <w:r w:rsidRPr="008973E1">
        <w:rPr>
          <w:rFonts w:ascii="游ゴシック" w:eastAsia="游ゴシック" w:hAnsi="游ゴシック" w:cs="ＭＳ 明朝" w:hint="eastAsia"/>
          <w:kern w:val="0"/>
          <w:sz w:val="20"/>
          <w:szCs w:val="20"/>
        </w:rPr>
        <w:t>製造業・IT業界の設備投資トレンドに関する専門知識</w:t>
      </w:r>
    </w:p>
    <w:p w14:paraId="3BD9DC92" w14:textId="186A1110" w:rsidR="00C03492" w:rsidRPr="00C03492" w:rsidRDefault="008973E1" w:rsidP="008973E1">
      <w:pPr>
        <w:numPr>
          <w:ilvl w:val="1"/>
          <w:numId w:val="1"/>
        </w:numPr>
        <w:rPr>
          <w:rFonts w:ascii="游ゴシック" w:eastAsia="游ゴシック" w:hAnsi="游ゴシック" w:cs="ＭＳ 明朝"/>
          <w:b/>
          <w:bCs/>
          <w:kern w:val="0"/>
          <w:sz w:val="20"/>
          <w:szCs w:val="20"/>
        </w:rPr>
      </w:pPr>
      <w:r w:rsidRPr="008973E1">
        <w:rPr>
          <w:rFonts w:ascii="游ゴシック" w:eastAsia="游ゴシック" w:hAnsi="游ゴシック" w:cs="ＭＳ 明朝" w:hint="eastAsia"/>
          <w:kern w:val="0"/>
          <w:sz w:val="20"/>
          <w:szCs w:val="20"/>
        </w:rPr>
        <w:t>プロジェクトマネジメントを通じた、複数部門（審査・法務）を巻き込む調整力</w:t>
      </w:r>
    </w:p>
    <w:p w14:paraId="5039D304" w14:textId="09E546CD" w:rsidR="008438A1" w:rsidRPr="00C03492" w:rsidRDefault="001F6CF4" w:rsidP="00C03492">
      <w:pPr>
        <w:pStyle w:val="a9"/>
        <w:numPr>
          <w:ilvl w:val="0"/>
          <w:numId w:val="15"/>
        </w:numPr>
        <w:ind w:leftChars="0"/>
        <w:rPr>
          <w:rFonts w:ascii="游ゴシック" w:eastAsia="游ゴシック" w:hAnsi="游ゴシック" w:cs="ＭＳ 明朝"/>
          <w:b/>
          <w:bCs/>
          <w:kern w:val="0"/>
          <w:sz w:val="20"/>
          <w:szCs w:val="20"/>
        </w:rPr>
      </w:pPr>
      <w:r w:rsidRPr="00C03492">
        <w:rPr>
          <w:rFonts w:ascii="游ゴシック" w:eastAsia="游ゴシック" w:hAnsi="游ゴシック" w:cs="ＭＳ 明朝" w:hint="eastAsia"/>
          <w:b/>
          <w:bCs/>
          <w:kern w:val="0"/>
          <w:sz w:val="20"/>
          <w:szCs w:val="20"/>
        </w:rPr>
        <w:t>資格</w:t>
      </w:r>
    </w:p>
    <w:p w14:paraId="268FF30C" w14:textId="3F61CC23" w:rsidR="008973E1" w:rsidRPr="008973E1" w:rsidRDefault="008973E1" w:rsidP="008973E1">
      <w:pPr>
        <w:numPr>
          <w:ilvl w:val="1"/>
          <w:numId w:val="2"/>
        </w:numPr>
        <w:rPr>
          <w:rFonts w:ascii="游ゴシック" w:eastAsia="游ゴシック" w:hAnsi="游ゴシック" w:cs="ＭＳ 明朝"/>
          <w:kern w:val="0"/>
          <w:sz w:val="20"/>
          <w:szCs w:val="20"/>
        </w:rPr>
      </w:pPr>
      <w:r w:rsidRPr="008973E1">
        <w:rPr>
          <w:rFonts w:ascii="游ゴシック" w:eastAsia="游ゴシック" w:hAnsi="游ゴシック" w:cs="ＭＳ 明朝" w:hint="eastAsia"/>
          <w:kern w:val="0"/>
          <w:sz w:val="20"/>
          <w:szCs w:val="20"/>
        </w:rPr>
        <w:t>日商簿記2級</w:t>
      </w:r>
    </w:p>
    <w:p w14:paraId="71F9C2ED" w14:textId="45E60CB5" w:rsidR="008973E1" w:rsidRPr="008973E1" w:rsidRDefault="008973E1" w:rsidP="008973E1">
      <w:pPr>
        <w:numPr>
          <w:ilvl w:val="1"/>
          <w:numId w:val="2"/>
        </w:numPr>
        <w:rPr>
          <w:rFonts w:ascii="游ゴシック" w:eastAsia="游ゴシック" w:hAnsi="游ゴシック" w:cs="ＭＳ 明朝"/>
          <w:kern w:val="0"/>
          <w:sz w:val="20"/>
          <w:szCs w:val="20"/>
        </w:rPr>
      </w:pPr>
      <w:r w:rsidRPr="008973E1">
        <w:rPr>
          <w:rFonts w:ascii="游ゴシック" w:eastAsia="游ゴシック" w:hAnsi="游ゴシック" w:cs="ＭＳ 明朝" w:hint="eastAsia"/>
          <w:kern w:val="0"/>
          <w:sz w:val="20"/>
          <w:szCs w:val="20"/>
        </w:rPr>
        <w:lastRenderedPageBreak/>
        <w:t>ファイナンシャル・プランニング技能士2級（FP2級）</w:t>
      </w:r>
    </w:p>
    <w:p w14:paraId="4E6A244E" w14:textId="7F4864A0" w:rsidR="008973E1" w:rsidRPr="008973E1" w:rsidRDefault="008973E1" w:rsidP="008973E1">
      <w:pPr>
        <w:numPr>
          <w:ilvl w:val="1"/>
          <w:numId w:val="2"/>
        </w:numPr>
        <w:rPr>
          <w:rFonts w:ascii="游ゴシック" w:eastAsia="游ゴシック" w:hAnsi="游ゴシック" w:cs="ＭＳ 明朝"/>
          <w:kern w:val="0"/>
          <w:sz w:val="20"/>
          <w:szCs w:val="20"/>
        </w:rPr>
      </w:pPr>
      <w:r w:rsidRPr="008973E1">
        <w:rPr>
          <w:rFonts w:ascii="游ゴシック" w:eastAsia="游ゴシック" w:hAnsi="游ゴシック" w:cs="ＭＳ 明朝" w:hint="eastAsia"/>
          <w:kern w:val="0"/>
          <w:sz w:val="20"/>
          <w:szCs w:val="20"/>
        </w:rPr>
        <w:t>普通自動車運転免許</w:t>
      </w:r>
    </w:p>
    <w:p w14:paraId="2EAE36DE" w14:textId="58FFAA63" w:rsidR="00914462" w:rsidRPr="0010788E" w:rsidRDefault="008973E1" w:rsidP="008973E1">
      <w:pPr>
        <w:numPr>
          <w:ilvl w:val="1"/>
          <w:numId w:val="2"/>
        </w:numPr>
        <w:rPr>
          <w:rFonts w:ascii="游ゴシック" w:eastAsia="游ゴシック" w:hAnsi="游ゴシック" w:cs="ＭＳ 明朝"/>
          <w:kern w:val="0"/>
          <w:sz w:val="20"/>
          <w:szCs w:val="20"/>
        </w:rPr>
      </w:pPr>
      <w:r w:rsidRPr="008973E1">
        <w:rPr>
          <w:rFonts w:ascii="游ゴシック" w:eastAsia="游ゴシック" w:hAnsi="游ゴシック" w:cs="ＭＳ 明朝" w:hint="eastAsia"/>
          <w:kern w:val="0"/>
          <w:sz w:val="20"/>
          <w:szCs w:val="20"/>
        </w:rPr>
        <w:t>リース取引に関する基礎知識</w:t>
      </w:r>
      <w:r w:rsidR="0010788E" w:rsidRPr="0010788E">
        <w:rPr>
          <w:rFonts w:ascii="游ゴシック" w:eastAsia="游ゴシック" w:hAnsi="游ゴシック" w:cs="ＭＳ 明朝" w:hint="eastAsia"/>
          <w:kern w:val="0"/>
          <w:sz w:val="20"/>
          <w:szCs w:val="20"/>
        </w:rPr>
        <w:t>許</w:t>
      </w:r>
    </w:p>
    <w:p w14:paraId="6C7BA7A8" w14:textId="77777777" w:rsidR="00D57D83" w:rsidRPr="00D57D83" w:rsidRDefault="00071491" w:rsidP="000F69D5">
      <w:pPr>
        <w:numPr>
          <w:ilvl w:val="0"/>
          <w:numId w:val="2"/>
        </w:numPr>
        <w:rPr>
          <w:rFonts w:ascii="游ゴシック" w:eastAsia="游ゴシック" w:hAnsi="游ゴシック" w:cs="ＭＳ 明朝"/>
          <w:b/>
          <w:bCs/>
          <w:kern w:val="0"/>
          <w:sz w:val="20"/>
          <w:szCs w:val="20"/>
        </w:rPr>
      </w:pPr>
      <w:commentRangeStart w:id="4"/>
      <w:r w:rsidRPr="00842A2A">
        <w:rPr>
          <w:rFonts w:ascii="游ゴシック" w:eastAsia="游ゴシック" w:hAnsi="游ゴシック" w:cs="ＭＳ 明朝" w:hint="eastAsia"/>
          <w:b/>
          <w:bCs/>
          <w:kern w:val="0"/>
          <w:sz w:val="20"/>
          <w:szCs w:val="20"/>
        </w:rPr>
        <w:t>自己</w:t>
      </w:r>
      <w:r w:rsidRPr="00842A2A">
        <w:rPr>
          <w:rFonts w:ascii="游ゴシック" w:eastAsia="游ゴシック" w:hAnsi="游ゴシック" w:cs="ＭＳ 明朝"/>
          <w:b/>
          <w:bCs/>
          <w:kern w:val="0"/>
          <w:sz w:val="20"/>
          <w:szCs w:val="20"/>
        </w:rPr>
        <w:t>PR</w:t>
      </w:r>
      <w:commentRangeEnd w:id="4"/>
      <w:r w:rsidR="00644D18">
        <w:rPr>
          <w:rStyle w:val="aa"/>
        </w:rPr>
        <w:commentReference w:id="4"/>
      </w:r>
    </w:p>
    <w:p w14:paraId="420179AC" w14:textId="5C545D6B" w:rsidR="000F69D5" w:rsidRDefault="008973E1" w:rsidP="00DE3E50">
      <w:pPr>
        <w:ind w:left="420"/>
        <w:rPr>
          <w:rFonts w:ascii="游ゴシック" w:eastAsia="游ゴシック" w:hAnsi="游ゴシック" w:cs="ＭＳ 明朝"/>
          <w:kern w:val="0"/>
          <w:sz w:val="20"/>
          <w:szCs w:val="20"/>
        </w:rPr>
      </w:pPr>
      <w:r w:rsidRPr="008973E1">
        <w:rPr>
          <w:rFonts w:ascii="游ゴシック" w:eastAsia="游ゴシック" w:hAnsi="游ゴシック" w:cs="ＭＳ 明朝" w:hint="eastAsia"/>
          <w:b/>
          <w:kern w:val="0"/>
          <w:sz w:val="20"/>
          <w:szCs w:val="20"/>
          <w:u w:val="single"/>
        </w:rPr>
        <w:t>複雑な課題を解きほぐす「論理的思考力」と「提案の構成力」</w:t>
      </w:r>
      <w:r w:rsidR="0010788E">
        <w:rPr>
          <w:rFonts w:ascii="游ゴシック" w:eastAsia="游ゴシック" w:hAnsi="游ゴシック" w:cs="ＭＳ 明朝"/>
          <w:b/>
          <w:kern w:val="0"/>
          <w:sz w:val="20"/>
          <w:szCs w:val="20"/>
          <w:u w:val="single"/>
        </w:rPr>
        <w:br/>
      </w:r>
      <w:r w:rsidRPr="008973E1">
        <w:rPr>
          <w:rFonts w:ascii="游ゴシック" w:eastAsia="游ゴシック" w:hAnsi="游ゴシック" w:cs="ＭＳ 明朝" w:hint="eastAsia"/>
          <w:kern w:val="0"/>
          <w:sz w:val="20"/>
          <w:szCs w:val="20"/>
        </w:rPr>
        <w:t>リース営業では、顧客の抱える課題が「資金繰り」「税務処理」「設備の陳腐化」など多岐にわたり、複数の要素が複雑に絡み合っています。私の強みは、これらの複雑な情報を整理・分析し、最も効果的な解決策を論理的に構成する力です。具体的には、ヒアリングで得た情報を財務三表や投資効率（ROI）の観点から分解。その上で、「課題の特定→解決策としてのリーススキーム提示→導入後の具体的な財務メリット」という一貫したストーリーで提案することで、難易度の高い大型案件でも、顧客の経営層や財務担当者の納得感を得て意思決定を促進しました。この構造化された思考力は、どのような課題解決型の業務にも応用可能です。</w:t>
      </w:r>
    </w:p>
    <w:p w14:paraId="55C46CB0" w14:textId="77777777" w:rsidR="00C03492" w:rsidRDefault="00C03492" w:rsidP="00DE3E50">
      <w:pPr>
        <w:ind w:left="420"/>
        <w:rPr>
          <w:rFonts w:ascii="游ゴシック" w:eastAsia="游ゴシック" w:hAnsi="游ゴシック" w:cs="ＭＳ 明朝"/>
          <w:kern w:val="0"/>
          <w:sz w:val="20"/>
          <w:szCs w:val="20"/>
        </w:rPr>
      </w:pPr>
    </w:p>
    <w:p w14:paraId="55BD82D1" w14:textId="21A94DD4" w:rsidR="00BB0A46" w:rsidRDefault="008973E1" w:rsidP="00DE3E50">
      <w:pPr>
        <w:ind w:left="420"/>
        <w:rPr>
          <w:rFonts w:ascii="游ゴシック" w:eastAsia="游ゴシック" w:hAnsi="游ゴシック" w:cs="ＭＳ 明朝"/>
          <w:b/>
          <w:kern w:val="0"/>
          <w:sz w:val="20"/>
          <w:szCs w:val="20"/>
          <w:u w:val="single"/>
        </w:rPr>
      </w:pPr>
      <w:r w:rsidRPr="008973E1">
        <w:rPr>
          <w:rFonts w:ascii="游ゴシック" w:eastAsia="游ゴシック" w:hAnsi="游ゴシック" w:cs="ＭＳ 明朝" w:hint="eastAsia"/>
          <w:b/>
          <w:kern w:val="0"/>
          <w:sz w:val="20"/>
          <w:szCs w:val="20"/>
          <w:u w:val="single"/>
        </w:rPr>
        <w:t>異なる専門性を持つ人々を巻き込む「調整力」と「責任感」</w:t>
      </w:r>
    </w:p>
    <w:p w14:paraId="44708333" w14:textId="51FD716F" w:rsidR="00454015" w:rsidRDefault="008973E1" w:rsidP="00454015">
      <w:pPr>
        <w:ind w:left="420" w:right="200"/>
        <w:jc w:val="left"/>
        <w:rPr>
          <w:rFonts w:ascii="游ゴシック" w:eastAsia="游ゴシック" w:hAnsi="游ゴシック" w:cs="ＭＳ 明朝"/>
          <w:kern w:val="0"/>
          <w:sz w:val="20"/>
          <w:szCs w:val="20"/>
        </w:rPr>
      </w:pPr>
      <w:r w:rsidRPr="008973E1">
        <w:rPr>
          <w:rFonts w:ascii="游ゴシック" w:eastAsia="游ゴシック" w:hAnsi="游ゴシック" w:cs="ＭＳ 明朝" w:hint="eastAsia"/>
          <w:kern w:val="0"/>
          <w:sz w:val="20"/>
          <w:szCs w:val="20"/>
        </w:rPr>
        <w:t>リース案件は、顧客側（現場部門、財務部門）だけでなく、社内（審査、法務）や社外（銀行、メーカー）といった多岐にわたる専門家との連携が不可欠です。私の役割は、これらの異なる立場・利害関係を持つステークホルダー全員の要望や制約を把握し、プロジェクトを円滑にゴールへ導くことにありました。特に、審査部門への迅速な情報提供や、メーカーへの納期調整など、関係者全員の合意形成を粘り強く図ることで、通常のリードタイムよりも早い契約締結を実現した事例が多数あります。この多様な関係者との信頼関係構築力と、案件を確実に完遂させる強い責任感は、貴社におけるチームワークと目標達成に貢献できると確信しています。</w:t>
      </w:r>
    </w:p>
    <w:p w14:paraId="2D765584" w14:textId="4DEE278F" w:rsidR="00DC2BCE" w:rsidRPr="0086235B" w:rsidRDefault="00071491" w:rsidP="00454015">
      <w:pPr>
        <w:ind w:left="420" w:right="200"/>
        <w:jc w:val="right"/>
        <w:rPr>
          <w:sz w:val="20"/>
          <w:szCs w:val="20"/>
        </w:rPr>
      </w:pPr>
      <w:r w:rsidRPr="00DC2BCE">
        <w:rPr>
          <w:rFonts w:hint="eastAsia"/>
          <w:sz w:val="20"/>
          <w:szCs w:val="20"/>
        </w:rPr>
        <w:t>以上</w:t>
      </w:r>
    </w:p>
    <w:sectPr w:rsidR="00DC2BCE" w:rsidRPr="0086235B" w:rsidSect="00AE00C5">
      <w:footerReference w:type="default" r:id="rId11"/>
      <w:pgSz w:w="11906" w:h="16838"/>
      <w:pgMar w:top="1418" w:right="1418" w:bottom="1134"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QiL Career Agent" w:date="2025-07-29T19:17:00Z" w:initials="SQiL Care">
    <w:p w14:paraId="44793B3E" w14:textId="43437568" w:rsidR="00644D18" w:rsidRDefault="00644D18" w:rsidP="00644D18">
      <w:pPr>
        <w:pStyle w:val="ab"/>
      </w:pPr>
      <w:r>
        <w:rPr>
          <w:rStyle w:val="aa"/>
        </w:rPr>
        <w:annotationRef/>
      </w:r>
      <w:r>
        <w:rPr>
          <w:rFonts w:hint="eastAsia"/>
        </w:rPr>
        <w:t>実績は、</w:t>
      </w:r>
    </w:p>
    <w:p w14:paraId="79E2898B" w14:textId="77777777" w:rsidR="00644D18" w:rsidRDefault="00644D18" w:rsidP="00644D18">
      <w:pPr>
        <w:pStyle w:val="ab"/>
      </w:pPr>
      <w:r>
        <w:rPr>
          <w:rFonts w:hint="eastAsia"/>
        </w:rPr>
        <w:t>・期間</w:t>
      </w:r>
    </w:p>
    <w:p w14:paraId="02C39967" w14:textId="77777777" w:rsidR="00644D18" w:rsidRDefault="00644D18" w:rsidP="00644D18">
      <w:pPr>
        <w:pStyle w:val="ab"/>
      </w:pPr>
      <w:r>
        <w:rPr>
          <w:rFonts w:hint="eastAsia"/>
        </w:rPr>
        <w:t>・何の実績なのか</w:t>
      </w:r>
    </w:p>
    <w:p w14:paraId="24E0BA4B" w14:textId="77777777" w:rsidR="00644D18" w:rsidRDefault="00644D18" w:rsidP="00644D18">
      <w:pPr>
        <w:pStyle w:val="ab"/>
      </w:pPr>
      <w:r>
        <w:rPr>
          <w:rFonts w:hint="eastAsia"/>
        </w:rPr>
        <w:t>・達成率</w:t>
      </w:r>
    </w:p>
    <w:p w14:paraId="5C5799BA" w14:textId="77777777" w:rsidR="00644D18" w:rsidRDefault="00644D18" w:rsidP="00644D18">
      <w:pPr>
        <w:pStyle w:val="ab"/>
      </w:pPr>
      <w:r>
        <w:rPr>
          <w:rFonts w:hint="eastAsia"/>
        </w:rPr>
        <w:t>・全体の目標達成している割合</w:t>
      </w:r>
    </w:p>
    <w:p w14:paraId="27B1542E" w14:textId="77777777" w:rsidR="00644D18" w:rsidRDefault="00644D18" w:rsidP="00644D18">
      <w:pPr>
        <w:pStyle w:val="ab"/>
      </w:pPr>
      <w:r>
        <w:rPr>
          <w:rFonts w:hint="eastAsia"/>
        </w:rPr>
        <w:t>の</w:t>
      </w:r>
      <w:r>
        <w:rPr>
          <w:rFonts w:hint="eastAsia"/>
        </w:rPr>
        <w:t>4</w:t>
      </w:r>
      <w:r>
        <w:rPr>
          <w:rFonts w:hint="eastAsia"/>
        </w:rPr>
        <w:t>点を可能なかぎり記載しましょう。</w:t>
      </w:r>
    </w:p>
    <w:p w14:paraId="58F739DB" w14:textId="77777777" w:rsidR="00644D18" w:rsidRDefault="00644D18" w:rsidP="00644D18">
      <w:pPr>
        <w:pStyle w:val="ab"/>
      </w:pPr>
    </w:p>
    <w:p w14:paraId="1F737BE6" w14:textId="77777777" w:rsidR="00644D18" w:rsidRDefault="00644D18" w:rsidP="00644D18">
      <w:pPr>
        <w:pStyle w:val="ab"/>
      </w:pPr>
      <w:r>
        <w:rPr>
          <w:rFonts w:hint="eastAsia"/>
        </w:rPr>
        <w:t>特に会社によって、目標設定の置き方が異なるため、全体の目標達成の割合は大事なポイントです。</w:t>
      </w:r>
    </w:p>
    <w:p w14:paraId="2C64EB44" w14:textId="77777777" w:rsidR="00644D18" w:rsidRDefault="00644D18" w:rsidP="00644D18">
      <w:pPr>
        <w:pStyle w:val="ab"/>
      </w:pPr>
    </w:p>
    <w:p w14:paraId="36A258D6" w14:textId="77777777" w:rsidR="00644D18" w:rsidRDefault="00644D18" w:rsidP="00644D18">
      <w:pPr>
        <w:pStyle w:val="ab"/>
      </w:pPr>
      <w:r>
        <w:rPr>
          <w:rFonts w:hint="eastAsia"/>
        </w:rPr>
        <w:t>また、その他表彰実績や、誇れる大きな受注案件、順位などもあれば記載。</w:t>
      </w:r>
    </w:p>
    <w:p w14:paraId="0D36C803" w14:textId="77777777" w:rsidR="00644D18" w:rsidRDefault="00644D18" w:rsidP="00644D18">
      <w:pPr>
        <w:pStyle w:val="ab"/>
      </w:pPr>
    </w:p>
    <w:p w14:paraId="09A3CC65" w14:textId="77777777" w:rsidR="00644D18" w:rsidRDefault="00644D18" w:rsidP="00644D18">
      <w:pPr>
        <w:pStyle w:val="ab"/>
      </w:pPr>
      <w:r>
        <w:rPr>
          <w:rFonts w:hint="eastAsia"/>
        </w:rPr>
        <w:t>表形式で記載すると見やすく、目にもつきやすいのでおススメです。</w:t>
      </w:r>
    </w:p>
  </w:comment>
  <w:comment w:id="1" w:author="SQiL Career Agent" w:date="2025-07-29T19:17:00Z" w:initials="SQiL Care">
    <w:p w14:paraId="6BE50619" w14:textId="77777777" w:rsidR="00644D18" w:rsidRDefault="00644D18" w:rsidP="00644D18">
      <w:pPr>
        <w:pStyle w:val="ab"/>
      </w:pPr>
      <w:r>
        <w:rPr>
          <w:rStyle w:val="aa"/>
        </w:rPr>
        <w:annotationRef/>
      </w:r>
      <w:r>
        <w:rPr>
          <w:rFonts w:hint="eastAsia"/>
        </w:rPr>
        <w:t>アピールポイントは、実績に繋がった具体的行動や工夫点を優先的に記載。</w:t>
      </w:r>
    </w:p>
    <w:p w14:paraId="4C27CAE4" w14:textId="77777777" w:rsidR="00644D18" w:rsidRDefault="00644D18" w:rsidP="00644D18">
      <w:pPr>
        <w:pStyle w:val="ab"/>
      </w:pPr>
      <w:r>
        <w:rPr>
          <w:rFonts w:hint="eastAsia"/>
        </w:rPr>
        <w:t>またそれ以外だと、営業組織に貢献した具体的行動や工夫点などが望ましいです。</w:t>
      </w:r>
    </w:p>
    <w:p w14:paraId="2D9F768E" w14:textId="77777777" w:rsidR="00644D18" w:rsidRDefault="00644D18" w:rsidP="00644D18">
      <w:pPr>
        <w:pStyle w:val="ab"/>
      </w:pPr>
      <w:r>
        <w:rPr>
          <w:rFonts w:hint="eastAsia"/>
        </w:rPr>
        <w:t>内容の抽象度が高いと、何をアピールしているのか読み手に伝わりづらいので、なるべく具体的かつ端的に記載することを心掛けましょう。</w:t>
      </w:r>
    </w:p>
  </w:comment>
  <w:comment w:id="2" w:author="SQiL Career Agent" w:date="2025-07-29T19:17:00Z" w:initials="SQiL Care">
    <w:p w14:paraId="5993E460" w14:textId="77777777" w:rsidR="00644D18" w:rsidRDefault="00644D18" w:rsidP="00644D18">
      <w:pPr>
        <w:pStyle w:val="ab"/>
      </w:pPr>
      <w:r>
        <w:rPr>
          <w:rStyle w:val="aa"/>
        </w:rPr>
        <w:annotationRef/>
      </w:r>
      <w:r>
        <w:rPr>
          <w:rFonts w:hint="eastAsia"/>
        </w:rPr>
        <w:t>IT</w:t>
      </w:r>
      <w:r>
        <w:rPr>
          <w:rFonts w:hint="eastAsia"/>
        </w:rPr>
        <w:t>ツールの利用経験が比較的多い方はぜひ記載しましょう。</w:t>
      </w:r>
    </w:p>
    <w:p w14:paraId="19AD18F5" w14:textId="77777777" w:rsidR="00644D18" w:rsidRDefault="00644D18" w:rsidP="00644D18">
      <w:pPr>
        <w:pStyle w:val="ab"/>
      </w:pPr>
      <w:r>
        <w:rPr>
          <w:rFonts w:hint="eastAsia"/>
        </w:rPr>
        <w:t>逆にこれまであまり利用経験のない方はこの項目は削除していただいてかまいません。</w:t>
      </w:r>
    </w:p>
  </w:comment>
  <w:comment w:id="3" w:author="SQiL Career Agent" w:date="2025-07-29T19:17:00Z" w:initials="SQiL Care">
    <w:p w14:paraId="20A33FEE" w14:textId="77777777" w:rsidR="00644D18" w:rsidRDefault="00644D18" w:rsidP="00644D18">
      <w:pPr>
        <w:pStyle w:val="ab"/>
      </w:pPr>
      <w:r>
        <w:rPr>
          <w:rStyle w:val="aa"/>
        </w:rPr>
        <w:annotationRef/>
      </w:r>
      <w:r>
        <w:rPr>
          <w:rFonts w:hint="eastAsia"/>
        </w:rPr>
        <w:t>今回の転職活動で受ける企業でも活かせる『汎用的なスキル』を記載しましょう。</w:t>
      </w:r>
    </w:p>
    <w:p w14:paraId="31D84788" w14:textId="77777777" w:rsidR="00644D18" w:rsidRDefault="00644D18" w:rsidP="00644D18">
      <w:pPr>
        <w:pStyle w:val="ab"/>
      </w:pPr>
      <w:r>
        <w:rPr>
          <w:rFonts w:hint="eastAsia"/>
        </w:rPr>
        <w:t>転職先では活かせないスキルを記載してしまうと、即戦力性の低い人材と判断される可能性があります。</w:t>
      </w:r>
      <w:r>
        <w:br/>
      </w:r>
      <w:r>
        <w:rPr>
          <w:rFonts w:hint="eastAsia"/>
        </w:rPr>
        <w:t>特にアピールのしたい順に上から書くことが望ましいです。</w:t>
      </w:r>
    </w:p>
  </w:comment>
  <w:comment w:id="4" w:author="SQiL Career Agent" w:date="2025-07-29T19:17:00Z" w:initials="SQiL Care">
    <w:p w14:paraId="513CFD7A" w14:textId="77777777" w:rsidR="00644D18" w:rsidRDefault="00644D18" w:rsidP="00644D18">
      <w:pPr>
        <w:pStyle w:val="ab"/>
      </w:pPr>
      <w:r>
        <w:rPr>
          <w:rStyle w:val="aa"/>
        </w:rPr>
        <w:annotationRef/>
      </w:r>
      <w:r>
        <w:rPr>
          <w:rFonts w:hint="eastAsia"/>
        </w:rPr>
        <w:t>自己</w:t>
      </w:r>
      <w:r>
        <w:rPr>
          <w:rFonts w:hint="eastAsia"/>
        </w:rPr>
        <w:t>PR</w:t>
      </w:r>
      <w:r>
        <w:rPr>
          <w:rFonts w:hint="eastAsia"/>
        </w:rPr>
        <w:t>に正解はありませんが、業務の具体的なアピールポイントは上記したので、ここでは、自身の仕事におけるこだわりや強み、その他アピールできる経験を記載するのがベターと考えます。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3CC65" w15:done="0"/>
  <w15:commentEx w15:paraId="2D9F768E" w15:done="0"/>
  <w15:commentEx w15:paraId="19AD18F5" w15:done="0"/>
  <w15:commentEx w15:paraId="31D84788" w15:done="0"/>
  <w15:commentEx w15:paraId="513CF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3CC65" w16cid:durableId="2C339CB6"/>
  <w16cid:commentId w16cid:paraId="2D9F768E" w16cid:durableId="2C339CC0"/>
  <w16cid:commentId w16cid:paraId="19AD18F5" w16cid:durableId="2C339CC8"/>
  <w16cid:commentId w16cid:paraId="31D84788" w16cid:durableId="2C339CD4"/>
  <w16cid:commentId w16cid:paraId="513CFD7A" w16cid:durableId="2C339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80D04" w14:textId="77777777" w:rsidR="00F1378C" w:rsidRDefault="00F1378C" w:rsidP="00A840AC">
      <w:r>
        <w:separator/>
      </w:r>
    </w:p>
  </w:endnote>
  <w:endnote w:type="continuationSeparator" w:id="0">
    <w:p w14:paraId="7121A349" w14:textId="77777777" w:rsidR="00F1378C" w:rsidRDefault="00F1378C" w:rsidP="00A8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9F5" w14:textId="77777777" w:rsidR="00AE00C5" w:rsidRDefault="00071491" w:rsidP="00AE00C5">
    <w:pPr>
      <w:pStyle w:val="a3"/>
      <w:jc w:val="center"/>
    </w:pPr>
    <w:r>
      <w:t>(</w:t>
    </w:r>
    <w:r w:rsidR="00A840AC">
      <w:rPr>
        <w:rStyle w:val="a5"/>
      </w:rPr>
      <w:fldChar w:fldCharType="begin"/>
    </w:r>
    <w:r>
      <w:rPr>
        <w:rStyle w:val="a5"/>
      </w:rPr>
      <w:instrText xml:space="preserve"> PAGE </w:instrText>
    </w:r>
    <w:r w:rsidR="00A840AC">
      <w:rPr>
        <w:rStyle w:val="a5"/>
      </w:rPr>
      <w:fldChar w:fldCharType="separate"/>
    </w:r>
    <w:r w:rsidR="00CE7C5F">
      <w:rPr>
        <w:rStyle w:val="a5"/>
        <w:noProof/>
      </w:rPr>
      <w:t>1</w:t>
    </w:r>
    <w:r w:rsidR="00A840AC">
      <w:rPr>
        <w:rStyle w:val="a5"/>
      </w:rPr>
      <w:fldChar w:fldCharType="end"/>
    </w:r>
    <w:r>
      <w:rPr>
        <w:rStyle w:val="a5"/>
      </w:rPr>
      <w:t>/</w:t>
    </w:r>
    <w:r w:rsidR="00A840AC">
      <w:rPr>
        <w:rStyle w:val="a5"/>
      </w:rPr>
      <w:fldChar w:fldCharType="begin"/>
    </w:r>
    <w:r>
      <w:rPr>
        <w:rStyle w:val="a5"/>
      </w:rPr>
      <w:instrText xml:space="preserve"> NUMPAGES </w:instrText>
    </w:r>
    <w:r w:rsidR="00A840AC">
      <w:rPr>
        <w:rStyle w:val="a5"/>
      </w:rPr>
      <w:fldChar w:fldCharType="separate"/>
    </w:r>
    <w:r w:rsidR="00CE7C5F">
      <w:rPr>
        <w:rStyle w:val="a5"/>
        <w:noProof/>
      </w:rPr>
      <w:t>3</w:t>
    </w:r>
    <w:r w:rsidR="00A840AC">
      <w:rPr>
        <w:rStyle w:val="a5"/>
      </w:rPr>
      <w:fldChar w:fldCharType="end"/>
    </w:r>
    <w:r>
      <w:rPr>
        <w:rStyle w:val="a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DA333" w14:textId="77777777" w:rsidR="00F1378C" w:rsidRDefault="00F1378C" w:rsidP="00A840AC">
      <w:r>
        <w:separator/>
      </w:r>
    </w:p>
  </w:footnote>
  <w:footnote w:type="continuationSeparator" w:id="0">
    <w:p w14:paraId="0ED901DB" w14:textId="77777777" w:rsidR="00F1378C" w:rsidRDefault="00F1378C" w:rsidP="00A8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D9"/>
    <w:multiLevelType w:val="hybridMultilevel"/>
    <w:tmpl w:val="52DE6D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3419BB"/>
    <w:multiLevelType w:val="hybridMultilevel"/>
    <w:tmpl w:val="F00485C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8D27031"/>
    <w:multiLevelType w:val="hybridMultilevel"/>
    <w:tmpl w:val="97DE8D5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B30BD4"/>
    <w:multiLevelType w:val="hybridMultilevel"/>
    <w:tmpl w:val="044058A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DF1DB3"/>
    <w:multiLevelType w:val="hybridMultilevel"/>
    <w:tmpl w:val="2E60919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1123FCF"/>
    <w:multiLevelType w:val="hybridMultilevel"/>
    <w:tmpl w:val="6BF28C9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1525C73"/>
    <w:multiLevelType w:val="hybridMultilevel"/>
    <w:tmpl w:val="4DC2A32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AB6BE3"/>
    <w:multiLevelType w:val="hybridMultilevel"/>
    <w:tmpl w:val="0F5E0A7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D725FE7"/>
    <w:multiLevelType w:val="hybridMultilevel"/>
    <w:tmpl w:val="FC22640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016D91"/>
    <w:multiLevelType w:val="hybridMultilevel"/>
    <w:tmpl w:val="5C28B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557D5D"/>
    <w:multiLevelType w:val="hybridMultilevel"/>
    <w:tmpl w:val="6CBCF2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0113406"/>
    <w:multiLevelType w:val="hybridMultilevel"/>
    <w:tmpl w:val="1776565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25D50E5"/>
    <w:multiLevelType w:val="hybridMultilevel"/>
    <w:tmpl w:val="C1EAC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D804B6"/>
    <w:multiLevelType w:val="hybridMultilevel"/>
    <w:tmpl w:val="E43A13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B6419C"/>
    <w:multiLevelType w:val="hybridMultilevel"/>
    <w:tmpl w:val="6F7C8B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1108285">
    <w:abstractNumId w:val="1"/>
  </w:num>
  <w:num w:numId="2" w16cid:durableId="15811596">
    <w:abstractNumId w:val="6"/>
  </w:num>
  <w:num w:numId="3" w16cid:durableId="1072195068">
    <w:abstractNumId w:val="14"/>
  </w:num>
  <w:num w:numId="4" w16cid:durableId="1117139566">
    <w:abstractNumId w:val="8"/>
  </w:num>
  <w:num w:numId="5" w16cid:durableId="1735084352">
    <w:abstractNumId w:val="12"/>
  </w:num>
  <w:num w:numId="6" w16cid:durableId="1653410366">
    <w:abstractNumId w:val="0"/>
  </w:num>
  <w:num w:numId="7" w16cid:durableId="725294991">
    <w:abstractNumId w:val="7"/>
  </w:num>
  <w:num w:numId="8" w16cid:durableId="1737972502">
    <w:abstractNumId w:val="11"/>
  </w:num>
  <w:num w:numId="9" w16cid:durableId="434831484">
    <w:abstractNumId w:val="4"/>
  </w:num>
  <w:num w:numId="10" w16cid:durableId="851529270">
    <w:abstractNumId w:val="13"/>
  </w:num>
  <w:num w:numId="11" w16cid:durableId="1113397849">
    <w:abstractNumId w:val="9"/>
  </w:num>
  <w:num w:numId="12" w16cid:durableId="2073699494">
    <w:abstractNumId w:val="2"/>
  </w:num>
  <w:num w:numId="13" w16cid:durableId="748700860">
    <w:abstractNumId w:val="3"/>
  </w:num>
  <w:num w:numId="14" w16cid:durableId="134369890">
    <w:abstractNumId w:val="5"/>
  </w:num>
  <w:num w:numId="15" w16cid:durableId="198207387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QiL Career Agent">
    <w15:presenceInfo w15:providerId="None" w15:userId="SQiL Career Ag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91"/>
    <w:rsid w:val="00002EDC"/>
    <w:rsid w:val="00013CBD"/>
    <w:rsid w:val="00016B27"/>
    <w:rsid w:val="00022F4A"/>
    <w:rsid w:val="00031189"/>
    <w:rsid w:val="000330D1"/>
    <w:rsid w:val="00037A89"/>
    <w:rsid w:val="00042045"/>
    <w:rsid w:val="00046612"/>
    <w:rsid w:val="00052AEC"/>
    <w:rsid w:val="00054838"/>
    <w:rsid w:val="000574E8"/>
    <w:rsid w:val="000601C2"/>
    <w:rsid w:val="000646A0"/>
    <w:rsid w:val="00066CEB"/>
    <w:rsid w:val="00071491"/>
    <w:rsid w:val="000719B3"/>
    <w:rsid w:val="000738F3"/>
    <w:rsid w:val="0008315C"/>
    <w:rsid w:val="0008342F"/>
    <w:rsid w:val="00087245"/>
    <w:rsid w:val="0009266D"/>
    <w:rsid w:val="000927E5"/>
    <w:rsid w:val="00097ED1"/>
    <w:rsid w:val="000A1A30"/>
    <w:rsid w:val="000A24D7"/>
    <w:rsid w:val="000B2A50"/>
    <w:rsid w:val="000C03FA"/>
    <w:rsid w:val="000C211C"/>
    <w:rsid w:val="000C619E"/>
    <w:rsid w:val="000C6DDF"/>
    <w:rsid w:val="000C7ADD"/>
    <w:rsid w:val="000D5B4B"/>
    <w:rsid w:val="000E18B3"/>
    <w:rsid w:val="000E39D7"/>
    <w:rsid w:val="000F21C6"/>
    <w:rsid w:val="000F2C94"/>
    <w:rsid w:val="000F36BB"/>
    <w:rsid w:val="000F69D5"/>
    <w:rsid w:val="00100618"/>
    <w:rsid w:val="00102DDA"/>
    <w:rsid w:val="00103C02"/>
    <w:rsid w:val="0010553C"/>
    <w:rsid w:val="00106123"/>
    <w:rsid w:val="00107014"/>
    <w:rsid w:val="0010788E"/>
    <w:rsid w:val="0011329E"/>
    <w:rsid w:val="00113B29"/>
    <w:rsid w:val="00117920"/>
    <w:rsid w:val="00117CC7"/>
    <w:rsid w:val="00120926"/>
    <w:rsid w:val="001223AC"/>
    <w:rsid w:val="0012497B"/>
    <w:rsid w:val="00125DDF"/>
    <w:rsid w:val="001329F5"/>
    <w:rsid w:val="00133241"/>
    <w:rsid w:val="00134F45"/>
    <w:rsid w:val="001409C1"/>
    <w:rsid w:val="001448CA"/>
    <w:rsid w:val="00154FF6"/>
    <w:rsid w:val="00155E98"/>
    <w:rsid w:val="0016184F"/>
    <w:rsid w:val="00163D97"/>
    <w:rsid w:val="001718A2"/>
    <w:rsid w:val="00181ADB"/>
    <w:rsid w:val="0018229D"/>
    <w:rsid w:val="00183B18"/>
    <w:rsid w:val="00185585"/>
    <w:rsid w:val="001868D9"/>
    <w:rsid w:val="00187A8F"/>
    <w:rsid w:val="00187BFF"/>
    <w:rsid w:val="00187F1A"/>
    <w:rsid w:val="0019352B"/>
    <w:rsid w:val="00195A27"/>
    <w:rsid w:val="001A6315"/>
    <w:rsid w:val="001A6727"/>
    <w:rsid w:val="001A6B05"/>
    <w:rsid w:val="001B258B"/>
    <w:rsid w:val="001C1114"/>
    <w:rsid w:val="001C3F28"/>
    <w:rsid w:val="001C537A"/>
    <w:rsid w:val="001C6D68"/>
    <w:rsid w:val="001C7464"/>
    <w:rsid w:val="001C74D7"/>
    <w:rsid w:val="001D342D"/>
    <w:rsid w:val="001D42FE"/>
    <w:rsid w:val="001E09BC"/>
    <w:rsid w:val="001E677B"/>
    <w:rsid w:val="001F1C87"/>
    <w:rsid w:val="001F5C51"/>
    <w:rsid w:val="001F6CF4"/>
    <w:rsid w:val="001F793E"/>
    <w:rsid w:val="001F7FA5"/>
    <w:rsid w:val="00200385"/>
    <w:rsid w:val="00200616"/>
    <w:rsid w:val="002205AF"/>
    <w:rsid w:val="00221B5E"/>
    <w:rsid w:val="00233C20"/>
    <w:rsid w:val="00233D9C"/>
    <w:rsid w:val="002464BB"/>
    <w:rsid w:val="0025041E"/>
    <w:rsid w:val="002554D4"/>
    <w:rsid w:val="00261C0A"/>
    <w:rsid w:val="002724A7"/>
    <w:rsid w:val="0027336B"/>
    <w:rsid w:val="002756B5"/>
    <w:rsid w:val="002759B1"/>
    <w:rsid w:val="00280C6F"/>
    <w:rsid w:val="0028339C"/>
    <w:rsid w:val="00286A65"/>
    <w:rsid w:val="0028797E"/>
    <w:rsid w:val="00290B3D"/>
    <w:rsid w:val="00291BB2"/>
    <w:rsid w:val="002940AA"/>
    <w:rsid w:val="0029732B"/>
    <w:rsid w:val="002A187E"/>
    <w:rsid w:val="002B2FC7"/>
    <w:rsid w:val="002B3E06"/>
    <w:rsid w:val="002C02ED"/>
    <w:rsid w:val="002C2180"/>
    <w:rsid w:val="002C5430"/>
    <w:rsid w:val="002D4222"/>
    <w:rsid w:val="002D49EB"/>
    <w:rsid w:val="002D639F"/>
    <w:rsid w:val="002D7814"/>
    <w:rsid w:val="002E0183"/>
    <w:rsid w:val="002E079C"/>
    <w:rsid w:val="002E185A"/>
    <w:rsid w:val="002E28A8"/>
    <w:rsid w:val="002E4CA7"/>
    <w:rsid w:val="002E4E59"/>
    <w:rsid w:val="002F4D96"/>
    <w:rsid w:val="00304F78"/>
    <w:rsid w:val="0031373E"/>
    <w:rsid w:val="0032161B"/>
    <w:rsid w:val="003216C9"/>
    <w:rsid w:val="00321AE1"/>
    <w:rsid w:val="003224E9"/>
    <w:rsid w:val="003235A9"/>
    <w:rsid w:val="00323838"/>
    <w:rsid w:val="00324858"/>
    <w:rsid w:val="00326551"/>
    <w:rsid w:val="00333EDE"/>
    <w:rsid w:val="00337BFE"/>
    <w:rsid w:val="00340691"/>
    <w:rsid w:val="0034362D"/>
    <w:rsid w:val="00351741"/>
    <w:rsid w:val="00351BFC"/>
    <w:rsid w:val="00357080"/>
    <w:rsid w:val="0035772F"/>
    <w:rsid w:val="00365BAC"/>
    <w:rsid w:val="003667F2"/>
    <w:rsid w:val="00367FA5"/>
    <w:rsid w:val="00371223"/>
    <w:rsid w:val="00371858"/>
    <w:rsid w:val="00371A29"/>
    <w:rsid w:val="00374AE5"/>
    <w:rsid w:val="003756AC"/>
    <w:rsid w:val="003817BB"/>
    <w:rsid w:val="00382B90"/>
    <w:rsid w:val="00383DBD"/>
    <w:rsid w:val="00392810"/>
    <w:rsid w:val="00393062"/>
    <w:rsid w:val="00394011"/>
    <w:rsid w:val="00394ADD"/>
    <w:rsid w:val="00397855"/>
    <w:rsid w:val="003A1B8B"/>
    <w:rsid w:val="003B2C21"/>
    <w:rsid w:val="003C437C"/>
    <w:rsid w:val="003D3593"/>
    <w:rsid w:val="003D3EE4"/>
    <w:rsid w:val="003D7857"/>
    <w:rsid w:val="003E6B8A"/>
    <w:rsid w:val="003F0008"/>
    <w:rsid w:val="003F0743"/>
    <w:rsid w:val="003F391D"/>
    <w:rsid w:val="003F520D"/>
    <w:rsid w:val="003F6A5F"/>
    <w:rsid w:val="00402270"/>
    <w:rsid w:val="004028DD"/>
    <w:rsid w:val="00407451"/>
    <w:rsid w:val="0041769D"/>
    <w:rsid w:val="00421AF9"/>
    <w:rsid w:val="00430871"/>
    <w:rsid w:val="00430D22"/>
    <w:rsid w:val="00435224"/>
    <w:rsid w:val="0044318B"/>
    <w:rsid w:val="00443E44"/>
    <w:rsid w:val="0044452B"/>
    <w:rsid w:val="004464AE"/>
    <w:rsid w:val="00446AC4"/>
    <w:rsid w:val="00452B86"/>
    <w:rsid w:val="00452D8F"/>
    <w:rsid w:val="00453C05"/>
    <w:rsid w:val="00454015"/>
    <w:rsid w:val="0045675D"/>
    <w:rsid w:val="0045716B"/>
    <w:rsid w:val="00461969"/>
    <w:rsid w:val="00462937"/>
    <w:rsid w:val="00463771"/>
    <w:rsid w:val="004654D8"/>
    <w:rsid w:val="00470C39"/>
    <w:rsid w:val="00474458"/>
    <w:rsid w:val="004760BA"/>
    <w:rsid w:val="00481015"/>
    <w:rsid w:val="00493EBE"/>
    <w:rsid w:val="004A0311"/>
    <w:rsid w:val="004A4330"/>
    <w:rsid w:val="004A4C65"/>
    <w:rsid w:val="004A7A60"/>
    <w:rsid w:val="004B5F55"/>
    <w:rsid w:val="004C1F25"/>
    <w:rsid w:val="004C2233"/>
    <w:rsid w:val="004C3C2D"/>
    <w:rsid w:val="004C5C09"/>
    <w:rsid w:val="004D22D7"/>
    <w:rsid w:val="004D61D2"/>
    <w:rsid w:val="004E4DD9"/>
    <w:rsid w:val="004E76FA"/>
    <w:rsid w:val="004F0300"/>
    <w:rsid w:val="004F0E22"/>
    <w:rsid w:val="004F3E99"/>
    <w:rsid w:val="00503325"/>
    <w:rsid w:val="00503BB5"/>
    <w:rsid w:val="00515ABE"/>
    <w:rsid w:val="0052189F"/>
    <w:rsid w:val="00521EC3"/>
    <w:rsid w:val="00522E24"/>
    <w:rsid w:val="0053044A"/>
    <w:rsid w:val="005307DA"/>
    <w:rsid w:val="00530AED"/>
    <w:rsid w:val="00532620"/>
    <w:rsid w:val="005371D1"/>
    <w:rsid w:val="00555125"/>
    <w:rsid w:val="005577A5"/>
    <w:rsid w:val="00562499"/>
    <w:rsid w:val="0057182B"/>
    <w:rsid w:val="00571BF2"/>
    <w:rsid w:val="005863DE"/>
    <w:rsid w:val="005929FB"/>
    <w:rsid w:val="00594DC7"/>
    <w:rsid w:val="00596286"/>
    <w:rsid w:val="005973A2"/>
    <w:rsid w:val="005A55EA"/>
    <w:rsid w:val="005A5F58"/>
    <w:rsid w:val="005B17E4"/>
    <w:rsid w:val="005B5021"/>
    <w:rsid w:val="005B6CAF"/>
    <w:rsid w:val="005B70A4"/>
    <w:rsid w:val="005C342A"/>
    <w:rsid w:val="005C3E7B"/>
    <w:rsid w:val="005C7B8E"/>
    <w:rsid w:val="005D181E"/>
    <w:rsid w:val="005D70FF"/>
    <w:rsid w:val="005E0974"/>
    <w:rsid w:val="005E1F3E"/>
    <w:rsid w:val="005E6E6E"/>
    <w:rsid w:val="005E71B5"/>
    <w:rsid w:val="005F00C2"/>
    <w:rsid w:val="005F28A4"/>
    <w:rsid w:val="005F3857"/>
    <w:rsid w:val="005F51B1"/>
    <w:rsid w:val="005F616E"/>
    <w:rsid w:val="005F73F2"/>
    <w:rsid w:val="00602ED7"/>
    <w:rsid w:val="0060468C"/>
    <w:rsid w:val="00605368"/>
    <w:rsid w:val="00611253"/>
    <w:rsid w:val="0061584E"/>
    <w:rsid w:val="00615E13"/>
    <w:rsid w:val="00620344"/>
    <w:rsid w:val="00626DE1"/>
    <w:rsid w:val="00630A4A"/>
    <w:rsid w:val="00631E6C"/>
    <w:rsid w:val="00633C12"/>
    <w:rsid w:val="0063550E"/>
    <w:rsid w:val="00636049"/>
    <w:rsid w:val="00640A72"/>
    <w:rsid w:val="006442B9"/>
    <w:rsid w:val="00644D18"/>
    <w:rsid w:val="00646A65"/>
    <w:rsid w:val="00646DFD"/>
    <w:rsid w:val="0065495F"/>
    <w:rsid w:val="00657B8A"/>
    <w:rsid w:val="0066417F"/>
    <w:rsid w:val="006642DA"/>
    <w:rsid w:val="006673F8"/>
    <w:rsid w:val="00670401"/>
    <w:rsid w:val="006800E9"/>
    <w:rsid w:val="00693E91"/>
    <w:rsid w:val="006A2F66"/>
    <w:rsid w:val="006B21D4"/>
    <w:rsid w:val="006B49A3"/>
    <w:rsid w:val="006B502F"/>
    <w:rsid w:val="006B5549"/>
    <w:rsid w:val="006C0124"/>
    <w:rsid w:val="006C0F78"/>
    <w:rsid w:val="006D43D9"/>
    <w:rsid w:val="006E16AE"/>
    <w:rsid w:val="006E51EF"/>
    <w:rsid w:val="006E6E18"/>
    <w:rsid w:val="006F1493"/>
    <w:rsid w:val="006F2B21"/>
    <w:rsid w:val="00704C56"/>
    <w:rsid w:val="00705508"/>
    <w:rsid w:val="00706B09"/>
    <w:rsid w:val="007110B3"/>
    <w:rsid w:val="00716622"/>
    <w:rsid w:val="0072038F"/>
    <w:rsid w:val="00720B43"/>
    <w:rsid w:val="00724731"/>
    <w:rsid w:val="00737E38"/>
    <w:rsid w:val="00740735"/>
    <w:rsid w:val="007607C4"/>
    <w:rsid w:val="00761550"/>
    <w:rsid w:val="00764723"/>
    <w:rsid w:val="00771DAD"/>
    <w:rsid w:val="00773EC6"/>
    <w:rsid w:val="007777B7"/>
    <w:rsid w:val="0078645F"/>
    <w:rsid w:val="00786592"/>
    <w:rsid w:val="00790CC8"/>
    <w:rsid w:val="00791291"/>
    <w:rsid w:val="0079198E"/>
    <w:rsid w:val="007A6491"/>
    <w:rsid w:val="007B38EE"/>
    <w:rsid w:val="007B46E5"/>
    <w:rsid w:val="007B7A47"/>
    <w:rsid w:val="007C19D9"/>
    <w:rsid w:val="007C2A99"/>
    <w:rsid w:val="007C3D42"/>
    <w:rsid w:val="007C668F"/>
    <w:rsid w:val="007E24B2"/>
    <w:rsid w:val="007E6B3C"/>
    <w:rsid w:val="007E71E2"/>
    <w:rsid w:val="007E784A"/>
    <w:rsid w:val="007F06A7"/>
    <w:rsid w:val="007F5DDD"/>
    <w:rsid w:val="00802651"/>
    <w:rsid w:val="00806613"/>
    <w:rsid w:val="008131D3"/>
    <w:rsid w:val="00813736"/>
    <w:rsid w:val="00813C4A"/>
    <w:rsid w:val="00813E4D"/>
    <w:rsid w:val="00824B2B"/>
    <w:rsid w:val="00831F1E"/>
    <w:rsid w:val="00842A2A"/>
    <w:rsid w:val="008438A1"/>
    <w:rsid w:val="00843D56"/>
    <w:rsid w:val="00847643"/>
    <w:rsid w:val="00851B79"/>
    <w:rsid w:val="00853794"/>
    <w:rsid w:val="00854C36"/>
    <w:rsid w:val="00856945"/>
    <w:rsid w:val="0086235B"/>
    <w:rsid w:val="00870C15"/>
    <w:rsid w:val="00873348"/>
    <w:rsid w:val="00876E04"/>
    <w:rsid w:val="00876E34"/>
    <w:rsid w:val="008902DF"/>
    <w:rsid w:val="00890BE2"/>
    <w:rsid w:val="00891AF4"/>
    <w:rsid w:val="008973E1"/>
    <w:rsid w:val="008A1740"/>
    <w:rsid w:val="008A37FF"/>
    <w:rsid w:val="008A7A8D"/>
    <w:rsid w:val="008D7709"/>
    <w:rsid w:val="008E527F"/>
    <w:rsid w:val="008E548E"/>
    <w:rsid w:val="008E6EDF"/>
    <w:rsid w:val="008E7093"/>
    <w:rsid w:val="008F39A2"/>
    <w:rsid w:val="008F6283"/>
    <w:rsid w:val="00900F5C"/>
    <w:rsid w:val="00914462"/>
    <w:rsid w:val="0092022A"/>
    <w:rsid w:val="00921327"/>
    <w:rsid w:val="0092446B"/>
    <w:rsid w:val="00925138"/>
    <w:rsid w:val="00940B93"/>
    <w:rsid w:val="00940BE2"/>
    <w:rsid w:val="009410F0"/>
    <w:rsid w:val="00944EC1"/>
    <w:rsid w:val="00947350"/>
    <w:rsid w:val="00953236"/>
    <w:rsid w:val="0095500E"/>
    <w:rsid w:val="00956CF5"/>
    <w:rsid w:val="00967612"/>
    <w:rsid w:val="0097156B"/>
    <w:rsid w:val="00972B6E"/>
    <w:rsid w:val="00982F94"/>
    <w:rsid w:val="00983830"/>
    <w:rsid w:val="009A5C51"/>
    <w:rsid w:val="009B2521"/>
    <w:rsid w:val="009B2EFC"/>
    <w:rsid w:val="009B4A01"/>
    <w:rsid w:val="009B5A05"/>
    <w:rsid w:val="009B7A8D"/>
    <w:rsid w:val="009C1472"/>
    <w:rsid w:val="009C48FA"/>
    <w:rsid w:val="009C5982"/>
    <w:rsid w:val="009D0C05"/>
    <w:rsid w:val="009D416B"/>
    <w:rsid w:val="009E39BF"/>
    <w:rsid w:val="009F2D08"/>
    <w:rsid w:val="009F4618"/>
    <w:rsid w:val="009F512A"/>
    <w:rsid w:val="009F5BB1"/>
    <w:rsid w:val="009F5C8F"/>
    <w:rsid w:val="00A0343C"/>
    <w:rsid w:val="00A038C6"/>
    <w:rsid w:val="00A15EC6"/>
    <w:rsid w:val="00A17CBF"/>
    <w:rsid w:val="00A24CC1"/>
    <w:rsid w:val="00A26C39"/>
    <w:rsid w:val="00A352E6"/>
    <w:rsid w:val="00A36B24"/>
    <w:rsid w:val="00A36C95"/>
    <w:rsid w:val="00A40963"/>
    <w:rsid w:val="00A416D1"/>
    <w:rsid w:val="00A432FF"/>
    <w:rsid w:val="00A4380C"/>
    <w:rsid w:val="00A43E5D"/>
    <w:rsid w:val="00A52527"/>
    <w:rsid w:val="00A55EBB"/>
    <w:rsid w:val="00A63913"/>
    <w:rsid w:val="00A63F2D"/>
    <w:rsid w:val="00A67150"/>
    <w:rsid w:val="00A67E11"/>
    <w:rsid w:val="00A71F2A"/>
    <w:rsid w:val="00A7302A"/>
    <w:rsid w:val="00A767A7"/>
    <w:rsid w:val="00A81D60"/>
    <w:rsid w:val="00A8365D"/>
    <w:rsid w:val="00A840AC"/>
    <w:rsid w:val="00A93DB8"/>
    <w:rsid w:val="00A93F81"/>
    <w:rsid w:val="00A94FEB"/>
    <w:rsid w:val="00AA3A06"/>
    <w:rsid w:val="00AA41C7"/>
    <w:rsid w:val="00AA47EE"/>
    <w:rsid w:val="00AB0FDC"/>
    <w:rsid w:val="00AB5D7E"/>
    <w:rsid w:val="00AB7B68"/>
    <w:rsid w:val="00AC1879"/>
    <w:rsid w:val="00AC23B4"/>
    <w:rsid w:val="00AC32C5"/>
    <w:rsid w:val="00AC3DA8"/>
    <w:rsid w:val="00AC5B39"/>
    <w:rsid w:val="00AC5E7A"/>
    <w:rsid w:val="00AC70CF"/>
    <w:rsid w:val="00AD150B"/>
    <w:rsid w:val="00AD6206"/>
    <w:rsid w:val="00AE00C5"/>
    <w:rsid w:val="00AE28B9"/>
    <w:rsid w:val="00AE2E95"/>
    <w:rsid w:val="00AE5C4E"/>
    <w:rsid w:val="00AE5DC0"/>
    <w:rsid w:val="00AF1B4D"/>
    <w:rsid w:val="00AF27F2"/>
    <w:rsid w:val="00AF782B"/>
    <w:rsid w:val="00B03359"/>
    <w:rsid w:val="00B06B3F"/>
    <w:rsid w:val="00B15BDB"/>
    <w:rsid w:val="00B20827"/>
    <w:rsid w:val="00B2412E"/>
    <w:rsid w:val="00B244B0"/>
    <w:rsid w:val="00B24676"/>
    <w:rsid w:val="00B316D8"/>
    <w:rsid w:val="00B322A5"/>
    <w:rsid w:val="00B33439"/>
    <w:rsid w:val="00B341A2"/>
    <w:rsid w:val="00B342A8"/>
    <w:rsid w:val="00B3742C"/>
    <w:rsid w:val="00B41FA6"/>
    <w:rsid w:val="00B44D2A"/>
    <w:rsid w:val="00B47A84"/>
    <w:rsid w:val="00B509C7"/>
    <w:rsid w:val="00B52030"/>
    <w:rsid w:val="00B54BB1"/>
    <w:rsid w:val="00B57858"/>
    <w:rsid w:val="00B6128A"/>
    <w:rsid w:val="00B72F27"/>
    <w:rsid w:val="00B81687"/>
    <w:rsid w:val="00B847A2"/>
    <w:rsid w:val="00B85EFB"/>
    <w:rsid w:val="00B85F93"/>
    <w:rsid w:val="00B91700"/>
    <w:rsid w:val="00B919F4"/>
    <w:rsid w:val="00B930A5"/>
    <w:rsid w:val="00B9342B"/>
    <w:rsid w:val="00B94655"/>
    <w:rsid w:val="00BA175D"/>
    <w:rsid w:val="00BA24B0"/>
    <w:rsid w:val="00BA56CB"/>
    <w:rsid w:val="00BA77BB"/>
    <w:rsid w:val="00BB0A46"/>
    <w:rsid w:val="00BC2401"/>
    <w:rsid w:val="00BC2F6D"/>
    <w:rsid w:val="00BD0605"/>
    <w:rsid w:val="00BD1DF1"/>
    <w:rsid w:val="00BD7FE0"/>
    <w:rsid w:val="00BF149D"/>
    <w:rsid w:val="00BF796F"/>
    <w:rsid w:val="00C005EB"/>
    <w:rsid w:val="00C006CA"/>
    <w:rsid w:val="00C0079A"/>
    <w:rsid w:val="00C03492"/>
    <w:rsid w:val="00C0736B"/>
    <w:rsid w:val="00C10CBB"/>
    <w:rsid w:val="00C10F5B"/>
    <w:rsid w:val="00C11D88"/>
    <w:rsid w:val="00C174B3"/>
    <w:rsid w:val="00C17F4A"/>
    <w:rsid w:val="00C275F3"/>
    <w:rsid w:val="00C37DAF"/>
    <w:rsid w:val="00C409E6"/>
    <w:rsid w:val="00C4676C"/>
    <w:rsid w:val="00C47608"/>
    <w:rsid w:val="00C479DE"/>
    <w:rsid w:val="00C57BA1"/>
    <w:rsid w:val="00C62161"/>
    <w:rsid w:val="00C64474"/>
    <w:rsid w:val="00C64E31"/>
    <w:rsid w:val="00C66364"/>
    <w:rsid w:val="00C6647B"/>
    <w:rsid w:val="00C7240E"/>
    <w:rsid w:val="00C7589D"/>
    <w:rsid w:val="00C76FFA"/>
    <w:rsid w:val="00C806B0"/>
    <w:rsid w:val="00C82AF1"/>
    <w:rsid w:val="00C82DE9"/>
    <w:rsid w:val="00C8638F"/>
    <w:rsid w:val="00CA70F5"/>
    <w:rsid w:val="00CA7820"/>
    <w:rsid w:val="00CB54E2"/>
    <w:rsid w:val="00CD0A7D"/>
    <w:rsid w:val="00CD1486"/>
    <w:rsid w:val="00CE1F50"/>
    <w:rsid w:val="00CE74C9"/>
    <w:rsid w:val="00CE7C5F"/>
    <w:rsid w:val="00CF36B5"/>
    <w:rsid w:val="00CF44E2"/>
    <w:rsid w:val="00CF62FE"/>
    <w:rsid w:val="00D0031C"/>
    <w:rsid w:val="00D0120D"/>
    <w:rsid w:val="00D040F4"/>
    <w:rsid w:val="00D04337"/>
    <w:rsid w:val="00D16E80"/>
    <w:rsid w:val="00D2167C"/>
    <w:rsid w:val="00D22A64"/>
    <w:rsid w:val="00D2500C"/>
    <w:rsid w:val="00D30D15"/>
    <w:rsid w:val="00D42667"/>
    <w:rsid w:val="00D45170"/>
    <w:rsid w:val="00D46BC9"/>
    <w:rsid w:val="00D53E8D"/>
    <w:rsid w:val="00D56732"/>
    <w:rsid w:val="00D57D83"/>
    <w:rsid w:val="00D60668"/>
    <w:rsid w:val="00D61066"/>
    <w:rsid w:val="00D62FFB"/>
    <w:rsid w:val="00D64FA4"/>
    <w:rsid w:val="00D731F6"/>
    <w:rsid w:val="00D75A81"/>
    <w:rsid w:val="00D81ED1"/>
    <w:rsid w:val="00D82962"/>
    <w:rsid w:val="00D8330F"/>
    <w:rsid w:val="00D93E1B"/>
    <w:rsid w:val="00D940A9"/>
    <w:rsid w:val="00D96477"/>
    <w:rsid w:val="00DA192F"/>
    <w:rsid w:val="00DA73BE"/>
    <w:rsid w:val="00DB1189"/>
    <w:rsid w:val="00DB17C8"/>
    <w:rsid w:val="00DB7424"/>
    <w:rsid w:val="00DC250D"/>
    <w:rsid w:val="00DC2BCE"/>
    <w:rsid w:val="00DC3834"/>
    <w:rsid w:val="00DC5132"/>
    <w:rsid w:val="00DC53AA"/>
    <w:rsid w:val="00DC6356"/>
    <w:rsid w:val="00DD37CC"/>
    <w:rsid w:val="00DD3978"/>
    <w:rsid w:val="00DD4914"/>
    <w:rsid w:val="00DD687E"/>
    <w:rsid w:val="00DE08DD"/>
    <w:rsid w:val="00DE3E50"/>
    <w:rsid w:val="00DE5208"/>
    <w:rsid w:val="00DE5779"/>
    <w:rsid w:val="00DE7CF4"/>
    <w:rsid w:val="00DF03E8"/>
    <w:rsid w:val="00DF0A0D"/>
    <w:rsid w:val="00DF0CF7"/>
    <w:rsid w:val="00DF479D"/>
    <w:rsid w:val="00DF61F9"/>
    <w:rsid w:val="00E015B7"/>
    <w:rsid w:val="00E04E2A"/>
    <w:rsid w:val="00E05E88"/>
    <w:rsid w:val="00E06CC6"/>
    <w:rsid w:val="00E11123"/>
    <w:rsid w:val="00E16DFB"/>
    <w:rsid w:val="00E2349B"/>
    <w:rsid w:val="00E25419"/>
    <w:rsid w:val="00E259AB"/>
    <w:rsid w:val="00E30246"/>
    <w:rsid w:val="00E32D08"/>
    <w:rsid w:val="00E41C08"/>
    <w:rsid w:val="00E5123E"/>
    <w:rsid w:val="00E525BD"/>
    <w:rsid w:val="00E60EA7"/>
    <w:rsid w:val="00E65A4E"/>
    <w:rsid w:val="00E65FA0"/>
    <w:rsid w:val="00E73AFF"/>
    <w:rsid w:val="00E73CCB"/>
    <w:rsid w:val="00E758BF"/>
    <w:rsid w:val="00E80519"/>
    <w:rsid w:val="00E91D70"/>
    <w:rsid w:val="00EA0638"/>
    <w:rsid w:val="00EA36F2"/>
    <w:rsid w:val="00EA5256"/>
    <w:rsid w:val="00EB1C8C"/>
    <w:rsid w:val="00EB24FD"/>
    <w:rsid w:val="00EB3B1E"/>
    <w:rsid w:val="00EB53B3"/>
    <w:rsid w:val="00EB5633"/>
    <w:rsid w:val="00EB6BE3"/>
    <w:rsid w:val="00EB6EF1"/>
    <w:rsid w:val="00EC0081"/>
    <w:rsid w:val="00EC00D3"/>
    <w:rsid w:val="00EC09C5"/>
    <w:rsid w:val="00EC4D43"/>
    <w:rsid w:val="00EC79D8"/>
    <w:rsid w:val="00ED07FB"/>
    <w:rsid w:val="00EE25B7"/>
    <w:rsid w:val="00EE4042"/>
    <w:rsid w:val="00EE4B5F"/>
    <w:rsid w:val="00F02466"/>
    <w:rsid w:val="00F027E3"/>
    <w:rsid w:val="00F11CC9"/>
    <w:rsid w:val="00F134E8"/>
    <w:rsid w:val="00F1378C"/>
    <w:rsid w:val="00F13DCC"/>
    <w:rsid w:val="00F15F46"/>
    <w:rsid w:val="00F21927"/>
    <w:rsid w:val="00F221B9"/>
    <w:rsid w:val="00F221E6"/>
    <w:rsid w:val="00F225F6"/>
    <w:rsid w:val="00F22712"/>
    <w:rsid w:val="00F237E1"/>
    <w:rsid w:val="00F27919"/>
    <w:rsid w:val="00F27C58"/>
    <w:rsid w:val="00F302DB"/>
    <w:rsid w:val="00F326A2"/>
    <w:rsid w:val="00F45EAC"/>
    <w:rsid w:val="00F5538F"/>
    <w:rsid w:val="00F5631C"/>
    <w:rsid w:val="00F607EB"/>
    <w:rsid w:val="00F627B7"/>
    <w:rsid w:val="00F65ECD"/>
    <w:rsid w:val="00F71D32"/>
    <w:rsid w:val="00F71F80"/>
    <w:rsid w:val="00F77D09"/>
    <w:rsid w:val="00F870A3"/>
    <w:rsid w:val="00F90F42"/>
    <w:rsid w:val="00F92D06"/>
    <w:rsid w:val="00F975F9"/>
    <w:rsid w:val="00F976C7"/>
    <w:rsid w:val="00FB2C71"/>
    <w:rsid w:val="00FB4C88"/>
    <w:rsid w:val="00FB664E"/>
    <w:rsid w:val="00FC2A79"/>
    <w:rsid w:val="00FC3A6A"/>
    <w:rsid w:val="00FC5E07"/>
    <w:rsid w:val="00FD473B"/>
    <w:rsid w:val="00FD48A1"/>
    <w:rsid w:val="00FD56BA"/>
    <w:rsid w:val="00FD632A"/>
    <w:rsid w:val="00FD6CBF"/>
    <w:rsid w:val="00FD6F98"/>
    <w:rsid w:val="00FE24DE"/>
    <w:rsid w:val="00FE4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70B6DC"/>
  <w15:chartTrackingRefBased/>
  <w15:docId w15:val="{8858898E-C577-4925-87CB-E7D3DD93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8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071491"/>
    <w:pPr>
      <w:tabs>
        <w:tab w:val="center" w:pos="4252"/>
        <w:tab w:val="right" w:pos="8504"/>
      </w:tabs>
      <w:snapToGrid w:val="0"/>
    </w:pPr>
  </w:style>
  <w:style w:type="character" w:customStyle="1" w:styleId="a4">
    <w:name w:val="フッター (文字)"/>
    <w:link w:val="a3"/>
    <w:semiHidden/>
    <w:rsid w:val="00071491"/>
    <w:rPr>
      <w:rFonts w:ascii="Century" w:eastAsia="ＭＳ 明朝" w:hAnsi="Century" w:cs="Times New Roman"/>
      <w:szCs w:val="24"/>
    </w:rPr>
  </w:style>
  <w:style w:type="character" w:styleId="a5">
    <w:name w:val="page number"/>
    <w:rsid w:val="00071491"/>
    <w:rPr>
      <w:rFonts w:cs="Times New Roman"/>
    </w:rPr>
  </w:style>
  <w:style w:type="paragraph" w:styleId="a6">
    <w:name w:val="header"/>
    <w:basedOn w:val="a"/>
    <w:link w:val="a7"/>
    <w:uiPriority w:val="99"/>
    <w:unhideWhenUsed/>
    <w:rsid w:val="000C6DDF"/>
    <w:pPr>
      <w:tabs>
        <w:tab w:val="center" w:pos="4252"/>
        <w:tab w:val="right" w:pos="8504"/>
      </w:tabs>
      <w:snapToGrid w:val="0"/>
    </w:pPr>
  </w:style>
  <w:style w:type="character" w:customStyle="1" w:styleId="a7">
    <w:name w:val="ヘッダー (文字)"/>
    <w:link w:val="a6"/>
    <w:uiPriority w:val="99"/>
    <w:rsid w:val="000C6DDF"/>
    <w:rPr>
      <w:rFonts w:ascii="Century" w:eastAsia="ＭＳ 明朝" w:hAnsi="Century" w:cs="Times New Roman"/>
      <w:szCs w:val="24"/>
    </w:rPr>
  </w:style>
  <w:style w:type="character" w:styleId="a8">
    <w:name w:val="Hyperlink"/>
    <w:uiPriority w:val="99"/>
    <w:unhideWhenUsed/>
    <w:rsid w:val="00854C36"/>
    <w:rPr>
      <w:color w:val="0563C1"/>
      <w:u w:val="single"/>
    </w:rPr>
  </w:style>
  <w:style w:type="paragraph" w:styleId="a9">
    <w:name w:val="List Paragraph"/>
    <w:basedOn w:val="a"/>
    <w:uiPriority w:val="72"/>
    <w:qFormat/>
    <w:rsid w:val="000927E5"/>
    <w:pPr>
      <w:ind w:leftChars="400" w:left="840"/>
    </w:pPr>
  </w:style>
  <w:style w:type="character" w:styleId="aa">
    <w:name w:val="annotation reference"/>
    <w:uiPriority w:val="99"/>
    <w:semiHidden/>
    <w:unhideWhenUsed/>
    <w:rsid w:val="00181ADB"/>
    <w:rPr>
      <w:sz w:val="18"/>
      <w:szCs w:val="18"/>
    </w:rPr>
  </w:style>
  <w:style w:type="paragraph" w:styleId="ab">
    <w:name w:val="annotation text"/>
    <w:basedOn w:val="a"/>
    <w:link w:val="ac"/>
    <w:uiPriority w:val="99"/>
    <w:unhideWhenUsed/>
    <w:rsid w:val="00181ADB"/>
    <w:pPr>
      <w:jc w:val="left"/>
    </w:pPr>
  </w:style>
  <w:style w:type="character" w:customStyle="1" w:styleId="ac">
    <w:name w:val="コメント文字列 (文字)"/>
    <w:link w:val="ab"/>
    <w:uiPriority w:val="99"/>
    <w:rsid w:val="00181ADB"/>
    <w:rPr>
      <w:kern w:val="2"/>
      <w:sz w:val="21"/>
      <w:szCs w:val="24"/>
    </w:rPr>
  </w:style>
  <w:style w:type="paragraph" w:styleId="ad">
    <w:name w:val="annotation subject"/>
    <w:basedOn w:val="ab"/>
    <w:next w:val="ab"/>
    <w:link w:val="ae"/>
    <w:uiPriority w:val="99"/>
    <w:semiHidden/>
    <w:unhideWhenUsed/>
    <w:rsid w:val="00181ADB"/>
    <w:rPr>
      <w:b/>
      <w:bCs/>
    </w:rPr>
  </w:style>
  <w:style w:type="character" w:customStyle="1" w:styleId="ae">
    <w:name w:val="コメント内容 (文字)"/>
    <w:link w:val="ad"/>
    <w:uiPriority w:val="99"/>
    <w:semiHidden/>
    <w:rsid w:val="00181ADB"/>
    <w:rPr>
      <w:b/>
      <w:bCs/>
      <w:kern w:val="2"/>
      <w:sz w:val="21"/>
      <w:szCs w:val="24"/>
    </w:rPr>
  </w:style>
  <w:style w:type="paragraph" w:styleId="af">
    <w:name w:val="Closing"/>
    <w:basedOn w:val="a"/>
    <w:link w:val="af0"/>
    <w:uiPriority w:val="99"/>
    <w:unhideWhenUsed/>
    <w:rsid w:val="00D96477"/>
    <w:pPr>
      <w:jc w:val="right"/>
    </w:pPr>
    <w:rPr>
      <w:rFonts w:ascii="游ゴシック" w:eastAsia="游ゴシック" w:hAnsi="游ゴシック" w:cs="ＭＳ 明朝"/>
      <w:kern w:val="0"/>
      <w:szCs w:val="21"/>
    </w:rPr>
  </w:style>
  <w:style w:type="character" w:customStyle="1" w:styleId="af0">
    <w:name w:val="結語 (文字)"/>
    <w:link w:val="af"/>
    <w:uiPriority w:val="99"/>
    <w:rsid w:val="00D96477"/>
    <w:rPr>
      <w:rFonts w:ascii="游ゴシック" w:eastAsia="游ゴシック" w:hAnsi="游ゴシック" w:cs="ＭＳ 明朝"/>
      <w:sz w:val="21"/>
      <w:szCs w:val="21"/>
    </w:rPr>
  </w:style>
  <w:style w:type="character" w:styleId="af1">
    <w:name w:val="Unresolved Mention"/>
    <w:uiPriority w:val="99"/>
    <w:semiHidden/>
    <w:unhideWhenUsed/>
    <w:rsid w:val="00DC2BCE"/>
    <w:rPr>
      <w:color w:val="605E5C"/>
      <w:shd w:val="clear" w:color="auto" w:fill="E1DFDD"/>
    </w:rPr>
  </w:style>
  <w:style w:type="table" w:styleId="af2">
    <w:name w:val="Table Grid"/>
    <w:basedOn w:val="a1"/>
    <w:uiPriority w:val="59"/>
    <w:rsid w:val="00E3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C5132"/>
    <w:rPr>
      <w:rFonts w:ascii="游ゴシック Light" w:eastAsia="游ゴシック Light" w:hAnsi="游ゴシック Light"/>
      <w:sz w:val="18"/>
      <w:szCs w:val="18"/>
    </w:rPr>
  </w:style>
  <w:style w:type="character" w:customStyle="1" w:styleId="af4">
    <w:name w:val="吹き出し (文字)"/>
    <w:link w:val="af3"/>
    <w:uiPriority w:val="99"/>
    <w:semiHidden/>
    <w:rsid w:val="00DC5132"/>
    <w:rPr>
      <w:rFonts w:ascii="游ゴシック Light" w:eastAsia="游ゴシック Light" w:hAnsi="游ゴシック Light" w:cs="Times New Roman"/>
      <w:kern w:val="2"/>
      <w:sz w:val="18"/>
      <w:szCs w:val="18"/>
    </w:rPr>
  </w:style>
  <w:style w:type="paragraph" w:styleId="af5">
    <w:name w:val="Revision"/>
    <w:hidden/>
    <w:uiPriority w:val="71"/>
    <w:rsid w:val="003224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810">
      <w:bodyDiv w:val="1"/>
      <w:marLeft w:val="0"/>
      <w:marRight w:val="0"/>
      <w:marTop w:val="0"/>
      <w:marBottom w:val="0"/>
      <w:divBdr>
        <w:top w:val="none" w:sz="0" w:space="0" w:color="auto"/>
        <w:left w:val="none" w:sz="0" w:space="0" w:color="auto"/>
        <w:bottom w:val="none" w:sz="0" w:space="0" w:color="auto"/>
        <w:right w:val="none" w:sz="0" w:space="0" w:color="auto"/>
      </w:divBdr>
    </w:div>
    <w:div w:id="242109004">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
    <w:div w:id="344870308">
      <w:bodyDiv w:val="1"/>
      <w:marLeft w:val="0"/>
      <w:marRight w:val="0"/>
      <w:marTop w:val="0"/>
      <w:marBottom w:val="0"/>
      <w:divBdr>
        <w:top w:val="none" w:sz="0" w:space="0" w:color="auto"/>
        <w:left w:val="none" w:sz="0" w:space="0" w:color="auto"/>
        <w:bottom w:val="none" w:sz="0" w:space="0" w:color="auto"/>
        <w:right w:val="none" w:sz="0" w:space="0" w:color="auto"/>
      </w:divBdr>
    </w:div>
    <w:div w:id="535316899">
      <w:bodyDiv w:val="1"/>
      <w:marLeft w:val="0"/>
      <w:marRight w:val="0"/>
      <w:marTop w:val="0"/>
      <w:marBottom w:val="0"/>
      <w:divBdr>
        <w:top w:val="none" w:sz="0" w:space="0" w:color="auto"/>
        <w:left w:val="none" w:sz="0" w:space="0" w:color="auto"/>
        <w:bottom w:val="none" w:sz="0" w:space="0" w:color="auto"/>
        <w:right w:val="none" w:sz="0" w:space="0" w:color="auto"/>
      </w:divBdr>
    </w:div>
    <w:div w:id="650016621">
      <w:bodyDiv w:val="1"/>
      <w:marLeft w:val="0"/>
      <w:marRight w:val="0"/>
      <w:marTop w:val="0"/>
      <w:marBottom w:val="0"/>
      <w:divBdr>
        <w:top w:val="none" w:sz="0" w:space="0" w:color="auto"/>
        <w:left w:val="none" w:sz="0" w:space="0" w:color="auto"/>
        <w:bottom w:val="none" w:sz="0" w:space="0" w:color="auto"/>
        <w:right w:val="none" w:sz="0" w:space="0" w:color="auto"/>
      </w:divBdr>
    </w:div>
    <w:div w:id="906107777">
      <w:bodyDiv w:val="1"/>
      <w:marLeft w:val="0"/>
      <w:marRight w:val="0"/>
      <w:marTop w:val="0"/>
      <w:marBottom w:val="0"/>
      <w:divBdr>
        <w:top w:val="none" w:sz="0" w:space="0" w:color="auto"/>
        <w:left w:val="none" w:sz="0" w:space="0" w:color="auto"/>
        <w:bottom w:val="none" w:sz="0" w:space="0" w:color="auto"/>
        <w:right w:val="none" w:sz="0" w:space="0" w:color="auto"/>
      </w:divBdr>
    </w:div>
    <w:div w:id="1047603445">
      <w:bodyDiv w:val="1"/>
      <w:marLeft w:val="0"/>
      <w:marRight w:val="0"/>
      <w:marTop w:val="0"/>
      <w:marBottom w:val="0"/>
      <w:divBdr>
        <w:top w:val="none" w:sz="0" w:space="0" w:color="auto"/>
        <w:left w:val="none" w:sz="0" w:space="0" w:color="auto"/>
        <w:bottom w:val="none" w:sz="0" w:space="0" w:color="auto"/>
        <w:right w:val="none" w:sz="0" w:space="0" w:color="auto"/>
      </w:divBdr>
    </w:div>
    <w:div w:id="1079136916">
      <w:bodyDiv w:val="1"/>
      <w:marLeft w:val="0"/>
      <w:marRight w:val="0"/>
      <w:marTop w:val="0"/>
      <w:marBottom w:val="0"/>
      <w:divBdr>
        <w:top w:val="none" w:sz="0" w:space="0" w:color="auto"/>
        <w:left w:val="none" w:sz="0" w:space="0" w:color="auto"/>
        <w:bottom w:val="none" w:sz="0" w:space="0" w:color="auto"/>
        <w:right w:val="none" w:sz="0" w:space="0" w:color="auto"/>
      </w:divBdr>
    </w:div>
    <w:div w:id="1164781564">
      <w:bodyDiv w:val="1"/>
      <w:marLeft w:val="0"/>
      <w:marRight w:val="0"/>
      <w:marTop w:val="0"/>
      <w:marBottom w:val="0"/>
      <w:divBdr>
        <w:top w:val="none" w:sz="0" w:space="0" w:color="auto"/>
        <w:left w:val="none" w:sz="0" w:space="0" w:color="auto"/>
        <w:bottom w:val="none" w:sz="0" w:space="0" w:color="auto"/>
        <w:right w:val="none" w:sz="0" w:space="0" w:color="auto"/>
      </w:divBdr>
    </w:div>
    <w:div w:id="1181700635">
      <w:bodyDiv w:val="1"/>
      <w:marLeft w:val="0"/>
      <w:marRight w:val="0"/>
      <w:marTop w:val="0"/>
      <w:marBottom w:val="0"/>
      <w:divBdr>
        <w:top w:val="none" w:sz="0" w:space="0" w:color="auto"/>
        <w:left w:val="none" w:sz="0" w:space="0" w:color="auto"/>
        <w:bottom w:val="none" w:sz="0" w:space="0" w:color="auto"/>
        <w:right w:val="none" w:sz="0" w:space="0" w:color="auto"/>
      </w:divBdr>
    </w:div>
    <w:div w:id="1268343435">
      <w:bodyDiv w:val="1"/>
      <w:marLeft w:val="0"/>
      <w:marRight w:val="0"/>
      <w:marTop w:val="0"/>
      <w:marBottom w:val="0"/>
      <w:divBdr>
        <w:top w:val="none" w:sz="0" w:space="0" w:color="auto"/>
        <w:left w:val="none" w:sz="0" w:space="0" w:color="auto"/>
        <w:bottom w:val="none" w:sz="0" w:space="0" w:color="auto"/>
        <w:right w:val="none" w:sz="0" w:space="0" w:color="auto"/>
      </w:divBdr>
    </w:div>
    <w:div w:id="1298101043">
      <w:bodyDiv w:val="1"/>
      <w:marLeft w:val="0"/>
      <w:marRight w:val="0"/>
      <w:marTop w:val="0"/>
      <w:marBottom w:val="0"/>
      <w:divBdr>
        <w:top w:val="none" w:sz="0" w:space="0" w:color="auto"/>
        <w:left w:val="none" w:sz="0" w:space="0" w:color="auto"/>
        <w:bottom w:val="none" w:sz="0" w:space="0" w:color="auto"/>
        <w:right w:val="none" w:sz="0" w:space="0" w:color="auto"/>
      </w:divBdr>
    </w:div>
    <w:div w:id="1560094359">
      <w:bodyDiv w:val="1"/>
      <w:marLeft w:val="0"/>
      <w:marRight w:val="0"/>
      <w:marTop w:val="0"/>
      <w:marBottom w:val="0"/>
      <w:divBdr>
        <w:top w:val="none" w:sz="0" w:space="0" w:color="auto"/>
        <w:left w:val="none" w:sz="0" w:space="0" w:color="auto"/>
        <w:bottom w:val="none" w:sz="0" w:space="0" w:color="auto"/>
        <w:right w:val="none" w:sz="0" w:space="0" w:color="auto"/>
      </w:divBdr>
    </w:div>
    <w:div w:id="1582442585">
      <w:bodyDiv w:val="1"/>
      <w:marLeft w:val="0"/>
      <w:marRight w:val="0"/>
      <w:marTop w:val="0"/>
      <w:marBottom w:val="0"/>
      <w:divBdr>
        <w:top w:val="none" w:sz="0" w:space="0" w:color="auto"/>
        <w:left w:val="none" w:sz="0" w:space="0" w:color="auto"/>
        <w:bottom w:val="none" w:sz="0" w:space="0" w:color="auto"/>
        <w:right w:val="none" w:sz="0" w:space="0" w:color="auto"/>
      </w:divBdr>
    </w:div>
    <w:div w:id="1739131387">
      <w:bodyDiv w:val="1"/>
      <w:marLeft w:val="0"/>
      <w:marRight w:val="0"/>
      <w:marTop w:val="0"/>
      <w:marBottom w:val="0"/>
      <w:divBdr>
        <w:top w:val="none" w:sz="0" w:space="0" w:color="auto"/>
        <w:left w:val="none" w:sz="0" w:space="0" w:color="auto"/>
        <w:bottom w:val="none" w:sz="0" w:space="0" w:color="auto"/>
        <w:right w:val="none" w:sz="0" w:space="0" w:color="auto"/>
      </w:divBdr>
    </w:div>
    <w:div w:id="1770586637">
      <w:bodyDiv w:val="1"/>
      <w:marLeft w:val="0"/>
      <w:marRight w:val="0"/>
      <w:marTop w:val="0"/>
      <w:marBottom w:val="0"/>
      <w:divBdr>
        <w:top w:val="none" w:sz="0" w:space="0" w:color="auto"/>
        <w:left w:val="none" w:sz="0" w:space="0" w:color="auto"/>
        <w:bottom w:val="none" w:sz="0" w:space="0" w:color="auto"/>
        <w:right w:val="none" w:sz="0" w:space="0" w:color="auto"/>
      </w:divBdr>
    </w:div>
    <w:div w:id="1986735716">
      <w:bodyDiv w:val="1"/>
      <w:marLeft w:val="0"/>
      <w:marRight w:val="0"/>
      <w:marTop w:val="0"/>
      <w:marBottom w:val="0"/>
      <w:divBdr>
        <w:top w:val="none" w:sz="0" w:space="0" w:color="auto"/>
        <w:left w:val="none" w:sz="0" w:space="0" w:color="auto"/>
        <w:bottom w:val="none" w:sz="0" w:space="0" w:color="auto"/>
        <w:right w:val="none" w:sz="0" w:space="0" w:color="auto"/>
      </w:divBdr>
    </w:div>
    <w:div w:id="209146001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4E8176-4EE2-4204-9883-FDC924E9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392</Words>
  <Characters>2236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翔五</dc:creator>
  <cp:keywords/>
  <cp:lastModifiedBy>SQiL Career Agent</cp:lastModifiedBy>
  <cp:revision>4</cp:revision>
  <cp:lastPrinted>2019-06-16T08:49:00Z</cp:lastPrinted>
  <dcterms:created xsi:type="dcterms:W3CDTF">2025-11-04T00:01:00Z</dcterms:created>
  <dcterms:modified xsi:type="dcterms:W3CDTF">2025-11-13T07:15:00Z</dcterms:modified>
</cp:coreProperties>
</file>