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9CA91" w14:textId="77777777" w:rsidR="00071491" w:rsidRPr="00F221B9" w:rsidRDefault="00071491" w:rsidP="00071491">
      <w:pPr>
        <w:jc w:val="center"/>
        <w:rPr>
          <w:rFonts w:ascii="游ゴシック" w:eastAsia="游ゴシック" w:hAnsi="游ゴシック"/>
          <w:b/>
          <w:sz w:val="32"/>
          <w:szCs w:val="32"/>
        </w:rPr>
      </w:pPr>
      <w:r w:rsidRPr="00F221B9">
        <w:rPr>
          <w:rFonts w:ascii="游ゴシック" w:eastAsia="游ゴシック" w:hAnsi="游ゴシック" w:hint="eastAsia"/>
          <w:b/>
          <w:sz w:val="32"/>
          <w:szCs w:val="32"/>
        </w:rPr>
        <w:t>職務経歴書</w:t>
      </w:r>
    </w:p>
    <w:p w14:paraId="465D117D" w14:textId="42160693" w:rsidR="00071491" w:rsidRPr="00F221B9" w:rsidRDefault="00A840AC" w:rsidP="0012497B">
      <w:pPr>
        <w:tabs>
          <w:tab w:val="left" w:pos="5760"/>
        </w:tabs>
        <w:spacing w:line="260" w:lineRule="exact"/>
        <w:ind w:leftChars="2742" w:left="5758"/>
        <w:jc w:val="right"/>
        <w:rPr>
          <w:rFonts w:ascii="游ゴシック" w:eastAsia="游ゴシック" w:hAnsi="游ゴシック"/>
          <w:szCs w:val="21"/>
          <w:lang w:eastAsia="zh-TW"/>
        </w:rPr>
      </w:pPr>
      <w:r w:rsidRPr="00F221B9">
        <w:rPr>
          <w:rFonts w:ascii="游ゴシック" w:eastAsia="游ゴシック" w:hAnsi="游ゴシック"/>
          <w:szCs w:val="21"/>
        </w:rPr>
        <w:fldChar w:fldCharType="begin"/>
      </w:r>
      <w:r w:rsidR="00071491" w:rsidRPr="00F221B9">
        <w:rPr>
          <w:rFonts w:ascii="游ゴシック" w:eastAsia="游ゴシック" w:hAnsi="游ゴシック"/>
          <w:szCs w:val="21"/>
        </w:rPr>
        <w:instrText xml:space="preserve"> TIME \@ "yyyy'</w:instrText>
      </w:r>
      <w:r w:rsidR="00071491" w:rsidRPr="00F221B9">
        <w:rPr>
          <w:rFonts w:ascii="游ゴシック" w:eastAsia="游ゴシック" w:hAnsi="游ゴシック" w:hint="eastAsia"/>
          <w:szCs w:val="21"/>
        </w:rPr>
        <w:instrText>年</w:instrText>
      </w:r>
      <w:r w:rsidR="00071491" w:rsidRPr="00F221B9">
        <w:rPr>
          <w:rFonts w:ascii="游ゴシック" w:eastAsia="游ゴシック" w:hAnsi="游ゴシック"/>
          <w:szCs w:val="21"/>
        </w:rPr>
        <w:instrText>'M'</w:instrText>
      </w:r>
      <w:r w:rsidR="00071491" w:rsidRPr="00F221B9">
        <w:rPr>
          <w:rFonts w:ascii="游ゴシック" w:eastAsia="游ゴシック" w:hAnsi="游ゴシック" w:hint="eastAsia"/>
          <w:szCs w:val="21"/>
        </w:rPr>
        <w:instrText>月</w:instrText>
      </w:r>
      <w:r w:rsidR="00071491" w:rsidRPr="00F221B9">
        <w:rPr>
          <w:rFonts w:ascii="游ゴシック" w:eastAsia="游ゴシック" w:hAnsi="游ゴシック"/>
          <w:szCs w:val="21"/>
        </w:rPr>
        <w:instrText>'d'</w:instrText>
      </w:r>
      <w:r w:rsidR="00071491" w:rsidRPr="00F221B9">
        <w:rPr>
          <w:rFonts w:ascii="游ゴシック" w:eastAsia="游ゴシック" w:hAnsi="游ゴシック" w:hint="eastAsia"/>
          <w:szCs w:val="21"/>
        </w:rPr>
        <w:instrText>日</w:instrText>
      </w:r>
      <w:r w:rsidR="00071491" w:rsidRPr="00F221B9">
        <w:rPr>
          <w:rFonts w:ascii="游ゴシック" w:eastAsia="游ゴシック" w:hAnsi="游ゴシック"/>
          <w:szCs w:val="21"/>
        </w:rPr>
        <w:instrText xml:space="preserve">'" </w:instrText>
      </w:r>
      <w:r w:rsidRPr="00F221B9">
        <w:rPr>
          <w:rFonts w:ascii="游ゴシック" w:eastAsia="游ゴシック" w:hAnsi="游ゴシック"/>
          <w:szCs w:val="21"/>
        </w:rPr>
        <w:fldChar w:fldCharType="separate"/>
      </w:r>
      <w:r w:rsidR="007B4CE0">
        <w:rPr>
          <w:rFonts w:ascii="游ゴシック" w:eastAsia="游ゴシック" w:hAnsi="游ゴシック"/>
          <w:noProof/>
          <w:szCs w:val="21"/>
        </w:rPr>
        <w:t>2025年11月13日</w:t>
      </w:r>
      <w:r w:rsidRPr="00F221B9">
        <w:rPr>
          <w:rFonts w:ascii="游ゴシック" w:eastAsia="游ゴシック" w:hAnsi="游ゴシック"/>
          <w:szCs w:val="21"/>
        </w:rPr>
        <w:fldChar w:fldCharType="end"/>
      </w:r>
      <w:r w:rsidR="00071491" w:rsidRPr="00F221B9">
        <w:rPr>
          <w:rFonts w:ascii="游ゴシック" w:eastAsia="游ゴシック" w:hAnsi="游ゴシック" w:hint="eastAsia"/>
          <w:szCs w:val="21"/>
          <w:lang w:eastAsia="zh-TW"/>
        </w:rPr>
        <w:t>現在</w:t>
      </w:r>
    </w:p>
    <w:p w14:paraId="7B74C910" w14:textId="77777777" w:rsidR="00071491" w:rsidRPr="00F221B9" w:rsidRDefault="00071491" w:rsidP="004D22D7">
      <w:pPr>
        <w:tabs>
          <w:tab w:val="left" w:pos="5760"/>
        </w:tabs>
        <w:spacing w:line="260" w:lineRule="exact"/>
        <w:ind w:leftChars="2742" w:left="5758" w:firstLineChars="500" w:firstLine="1050"/>
        <w:jc w:val="right"/>
        <w:rPr>
          <w:rFonts w:ascii="游ゴシック" w:eastAsia="PMingLiU" w:hAnsi="游ゴシック" w:cs="ＭＳ 明朝"/>
          <w:b/>
          <w:kern w:val="0"/>
          <w:sz w:val="20"/>
        </w:rPr>
      </w:pPr>
      <w:r w:rsidRPr="00F221B9">
        <w:rPr>
          <w:rFonts w:ascii="游ゴシック" w:eastAsia="游ゴシック" w:hAnsi="游ゴシック" w:hint="eastAsia"/>
          <w:szCs w:val="21"/>
          <w:lang w:eastAsia="zh-TW"/>
        </w:rPr>
        <w:t>氏</w:t>
      </w:r>
      <w:r w:rsidRPr="00F221B9">
        <w:rPr>
          <w:rFonts w:ascii="游ゴシック" w:eastAsia="游ゴシック" w:hAnsi="游ゴシック"/>
          <w:szCs w:val="21"/>
          <w:lang w:eastAsia="zh-TW"/>
        </w:rPr>
        <w:t xml:space="preserve"> </w:t>
      </w:r>
      <w:r w:rsidR="00BD7FE0" w:rsidRPr="00F221B9">
        <w:rPr>
          <w:rFonts w:ascii="游ゴシック" w:eastAsia="游ゴシック" w:hAnsi="游ゴシック" w:hint="eastAsia"/>
          <w:szCs w:val="21"/>
          <w:lang w:eastAsia="zh-TW"/>
        </w:rPr>
        <w:t xml:space="preserve">名　</w:t>
      </w:r>
      <w:r w:rsidR="00C37DAF" w:rsidRPr="00F221B9">
        <w:rPr>
          <w:rFonts w:ascii="游ゴシック" w:eastAsia="游ゴシック" w:hAnsi="游ゴシック" w:hint="eastAsia"/>
          <w:szCs w:val="21"/>
        </w:rPr>
        <w:t>須木流</w:t>
      </w:r>
      <w:r w:rsidR="0012497B" w:rsidRPr="00F221B9">
        <w:rPr>
          <w:rFonts w:ascii="游ゴシック" w:eastAsia="游ゴシック" w:hAnsi="游ゴシック" w:hint="eastAsia"/>
          <w:szCs w:val="21"/>
          <w:lang w:eastAsia="zh-TW"/>
        </w:rPr>
        <w:t xml:space="preserve"> </w:t>
      </w:r>
      <w:r w:rsidR="00C37DAF" w:rsidRPr="00F221B9">
        <w:rPr>
          <w:rFonts w:ascii="游ゴシック" w:eastAsia="游ゴシック" w:hAnsi="游ゴシック" w:hint="eastAsia"/>
          <w:szCs w:val="21"/>
        </w:rPr>
        <w:t>有男</w:t>
      </w:r>
    </w:p>
    <w:p w14:paraId="4A527727" w14:textId="77777777" w:rsidR="004D22D7" w:rsidRPr="004D22D7" w:rsidRDefault="004D22D7" w:rsidP="00ED07FB">
      <w:pPr>
        <w:tabs>
          <w:tab w:val="left" w:pos="5760"/>
        </w:tabs>
        <w:spacing w:line="260" w:lineRule="exact"/>
        <w:ind w:right="840"/>
        <w:rPr>
          <w:rFonts w:ascii="游ゴシック" w:eastAsia="游ゴシック" w:hAnsi="游ゴシック" w:cs="ＭＳ 明朝"/>
          <w:b/>
          <w:kern w:val="0"/>
          <w:szCs w:val="28"/>
        </w:rPr>
      </w:pPr>
    </w:p>
    <w:p w14:paraId="58B1F53F" w14:textId="77777777" w:rsidR="00D81ED1" w:rsidRPr="00F221B9" w:rsidRDefault="00D81ED1" w:rsidP="00631E6C">
      <w:pPr>
        <w:autoSpaceDE w:val="0"/>
        <w:autoSpaceDN w:val="0"/>
        <w:adjustRightInd w:val="0"/>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【職務要約】</w:t>
      </w:r>
    </w:p>
    <w:p w14:paraId="209DB899" w14:textId="5F9CA6ED" w:rsidR="000A24D7" w:rsidRPr="000A24D7" w:rsidRDefault="000A24D7" w:rsidP="000A24D7">
      <w:pPr>
        <w:rPr>
          <w:rFonts w:ascii="游ゴシック" w:eastAsia="游ゴシック" w:hAnsi="游ゴシック" w:cs="ＭＳ 明朝"/>
          <w:bCs/>
          <w:kern w:val="0"/>
          <w:szCs w:val="28"/>
        </w:rPr>
      </w:pPr>
      <w:r w:rsidRPr="000A24D7">
        <w:rPr>
          <w:rFonts w:ascii="游ゴシック" w:eastAsia="游ゴシック" w:hAnsi="游ゴシック" w:cs="ＭＳ 明朝"/>
          <w:bCs/>
          <w:kern w:val="0"/>
          <w:szCs w:val="28"/>
        </w:rPr>
        <w:t>20</w:t>
      </w:r>
      <w:r w:rsidRPr="000A24D7">
        <w:rPr>
          <w:rFonts w:ascii="游ゴシック" w:eastAsia="游ゴシック" w:hAnsi="游ゴシック" w:cs="ＭＳ 明朝" w:hint="eastAsia"/>
          <w:bCs/>
          <w:kern w:val="0"/>
          <w:szCs w:val="28"/>
        </w:rPr>
        <w:t>●●年</w:t>
      </w:r>
      <w:r w:rsidRPr="000A24D7">
        <w:rPr>
          <w:rFonts w:ascii="游ゴシック" w:eastAsia="游ゴシック" w:hAnsi="游ゴシック" w:cs="ＭＳ 明朝"/>
          <w:bCs/>
          <w:kern w:val="0"/>
          <w:szCs w:val="28"/>
        </w:rPr>
        <w:t>3</w:t>
      </w:r>
      <w:r w:rsidRPr="000A24D7">
        <w:rPr>
          <w:rFonts w:ascii="游ゴシック" w:eastAsia="游ゴシック" w:hAnsi="游ゴシック" w:cs="ＭＳ 明朝" w:hint="eastAsia"/>
          <w:bCs/>
          <w:kern w:val="0"/>
          <w:szCs w:val="28"/>
        </w:rPr>
        <w:t>月●●大学卒業後、同年</w:t>
      </w:r>
      <w:r w:rsidRPr="000A24D7">
        <w:rPr>
          <w:rFonts w:ascii="游ゴシック" w:eastAsia="游ゴシック" w:hAnsi="游ゴシック" w:cs="ＭＳ 明朝"/>
          <w:bCs/>
          <w:kern w:val="0"/>
          <w:szCs w:val="28"/>
        </w:rPr>
        <w:t>4</w:t>
      </w:r>
      <w:r w:rsidRPr="000A24D7">
        <w:rPr>
          <w:rFonts w:ascii="游ゴシック" w:eastAsia="游ゴシック" w:hAnsi="游ゴシック" w:cs="ＭＳ 明朝" w:hint="eastAsia"/>
          <w:bCs/>
          <w:kern w:val="0"/>
          <w:szCs w:val="28"/>
        </w:rPr>
        <w:t>月より株式会社●●生命保険に入社し、個人顧客向けライフコンサルタントとして</w:t>
      </w:r>
      <w:r w:rsidRPr="000A24D7">
        <w:rPr>
          <w:rFonts w:ascii="游ゴシック" w:eastAsia="游ゴシック" w:hAnsi="游ゴシック" w:cs="ＭＳ 明朝"/>
          <w:bCs/>
          <w:kern w:val="0"/>
          <w:szCs w:val="28"/>
        </w:rPr>
        <w:t>5</w:t>
      </w:r>
      <w:r w:rsidRPr="000A24D7">
        <w:rPr>
          <w:rFonts w:ascii="游ゴシック" w:eastAsia="游ゴシック" w:hAnsi="游ゴシック" w:cs="ＭＳ 明朝" w:hint="eastAsia"/>
          <w:bCs/>
          <w:kern w:val="0"/>
          <w:szCs w:val="28"/>
        </w:rPr>
        <w:t>年間勤務。主に</w:t>
      </w:r>
      <w:r w:rsidRPr="000A24D7">
        <w:rPr>
          <w:rFonts w:ascii="游ゴシック" w:eastAsia="游ゴシック" w:hAnsi="游ゴシック" w:cs="ＭＳ 明朝"/>
          <w:bCs/>
          <w:kern w:val="0"/>
          <w:szCs w:val="28"/>
        </w:rPr>
        <w:t>30</w:t>
      </w:r>
      <w:r w:rsidRPr="000A24D7">
        <w:rPr>
          <w:rFonts w:ascii="游ゴシック" w:eastAsia="游ゴシック" w:hAnsi="游ゴシック" w:cs="ＭＳ 明朝" w:hint="eastAsia"/>
          <w:bCs/>
          <w:kern w:val="0"/>
          <w:szCs w:val="28"/>
        </w:rPr>
        <w:t>代〜</w:t>
      </w:r>
      <w:r w:rsidRPr="000A24D7">
        <w:rPr>
          <w:rFonts w:ascii="游ゴシック" w:eastAsia="游ゴシック" w:hAnsi="游ゴシック" w:cs="ＭＳ 明朝"/>
          <w:bCs/>
          <w:kern w:val="0"/>
          <w:szCs w:val="28"/>
        </w:rPr>
        <w:t>50</w:t>
      </w:r>
      <w:r w:rsidRPr="000A24D7">
        <w:rPr>
          <w:rFonts w:ascii="游ゴシック" w:eastAsia="游ゴシック" w:hAnsi="游ゴシック" w:cs="ＭＳ 明朝" w:hint="eastAsia"/>
          <w:bCs/>
          <w:kern w:val="0"/>
          <w:szCs w:val="28"/>
        </w:rPr>
        <w:t>代の子育て世帯や資産形成層に対し、老後資金、教育資金、死亡保障、医療保障に関するコンサルティングを提供。既存顧客からの紹介や提携企業からのアプローチを通じて、年間平均</w:t>
      </w:r>
      <w:r>
        <w:rPr>
          <w:rFonts w:ascii="游ゴシック" w:eastAsia="游ゴシック" w:hAnsi="游ゴシック" w:cs="ＭＳ 明朝" w:hint="eastAsia"/>
          <w:bCs/>
          <w:kern w:val="0"/>
          <w:szCs w:val="28"/>
        </w:rPr>
        <w:t>60</w:t>
      </w:r>
      <w:r w:rsidRPr="000A24D7">
        <w:rPr>
          <w:rFonts w:ascii="游ゴシック" w:eastAsia="游ゴシック" w:hAnsi="游ゴシック" w:cs="ＭＳ 明朝" w:hint="eastAsia"/>
          <w:bCs/>
          <w:kern w:val="0"/>
          <w:szCs w:val="28"/>
        </w:rPr>
        <w:t>件の新規契約を獲得。</w:t>
      </w:r>
    </w:p>
    <w:p w14:paraId="5E788885" w14:textId="0A371EEC" w:rsidR="000A24D7" w:rsidRDefault="000A24D7" w:rsidP="000A24D7">
      <w:pPr>
        <w:rPr>
          <w:rFonts w:ascii="游ゴシック" w:eastAsia="游ゴシック" w:hAnsi="游ゴシック" w:cs="ＭＳ 明朝"/>
          <w:bCs/>
          <w:kern w:val="0"/>
          <w:szCs w:val="28"/>
        </w:rPr>
      </w:pPr>
      <w:r w:rsidRPr="000A24D7">
        <w:rPr>
          <w:rFonts w:ascii="游ゴシック" w:eastAsia="游ゴシック" w:hAnsi="游ゴシック" w:cs="ＭＳ 明朝" w:hint="eastAsia"/>
          <w:bCs/>
          <w:kern w:val="0"/>
          <w:szCs w:val="28"/>
        </w:rPr>
        <w:t>入社3年目以降は、MDRT基準の個人業績を3年連続で達成し、社内表彰（社長杯）を複数回受賞。特に、「お客様の将来不安の言語化と可視化」を徹底したヒアリングプロセスに強みを持ち、既存顧客の見直し</w:t>
      </w:r>
      <w:r w:rsidR="00480497">
        <w:rPr>
          <w:rFonts w:ascii="游ゴシック" w:eastAsia="游ゴシック" w:hAnsi="游ゴシック" w:cs="ＭＳ 明朝" w:hint="eastAsia"/>
          <w:bCs/>
          <w:kern w:val="0"/>
          <w:szCs w:val="28"/>
        </w:rPr>
        <w:t>や</w:t>
      </w:r>
      <w:r w:rsidRPr="000A24D7">
        <w:rPr>
          <w:rFonts w:ascii="游ゴシック" w:eastAsia="游ゴシック" w:hAnsi="游ゴシック" w:cs="ＭＳ 明朝" w:hint="eastAsia"/>
          <w:bCs/>
          <w:kern w:val="0"/>
          <w:szCs w:val="28"/>
        </w:rPr>
        <w:t>追加契約率を業界平均より30%高い水準で維持。長期的な視点で顧客に寄り添い、生涯にわたる安心を提供する「伴走型」の営業スタイルを確立し、</w:t>
      </w:r>
      <w:r w:rsidR="00480497" w:rsidRPr="00480497">
        <w:rPr>
          <w:rFonts w:ascii="游ゴシック" w:eastAsia="游ゴシック" w:hAnsi="游ゴシック" w:cs="ＭＳ 明朝" w:hint="eastAsia"/>
          <w:bCs/>
          <w:kern w:val="0"/>
          <w:szCs w:val="28"/>
        </w:rPr>
        <w:t>顧客へ継続的な価値提供を実現してまいりました</w:t>
      </w:r>
      <w:r w:rsidRPr="000A24D7">
        <w:rPr>
          <w:rFonts w:ascii="游ゴシック" w:eastAsia="游ゴシック" w:hAnsi="游ゴシック" w:cs="ＭＳ 明朝" w:hint="eastAsia"/>
          <w:bCs/>
          <w:kern w:val="0"/>
          <w:szCs w:val="28"/>
        </w:rPr>
        <w:t>。</w:t>
      </w:r>
    </w:p>
    <w:p w14:paraId="4A4F25EB" w14:textId="18430737" w:rsidR="00F221B9" w:rsidRPr="00185585" w:rsidRDefault="00D81ED1" w:rsidP="000A24D7">
      <w:pPr>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【職務経歴】</w:t>
      </w:r>
      <w:r w:rsidR="005C7B8E" w:rsidRPr="00F221B9">
        <w:rPr>
          <w:rFonts w:ascii="游ゴシック" w:eastAsia="游ゴシック" w:hAnsi="游ゴシック" w:cs="ＭＳ 明朝" w:hint="eastAsia"/>
          <w:b/>
          <w:kern w:val="0"/>
          <w:szCs w:val="28"/>
        </w:rPr>
        <w:t>※最新順</w:t>
      </w:r>
    </w:p>
    <w:tbl>
      <w:tblPr>
        <w:tblW w:w="9072" w:type="dxa"/>
        <w:tblInd w:w="108" w:type="dxa"/>
        <w:tblBorders>
          <w:insideV w:val="single" w:sz="4" w:space="0" w:color="auto"/>
        </w:tblBorders>
        <w:tblLayout w:type="fixed"/>
        <w:tblLook w:val="01E0" w:firstRow="1" w:lastRow="1" w:firstColumn="1" w:lastColumn="1" w:noHBand="0" w:noVBand="0"/>
      </w:tblPr>
      <w:tblGrid>
        <w:gridCol w:w="1418"/>
        <w:gridCol w:w="6095"/>
        <w:gridCol w:w="1559"/>
      </w:tblGrid>
      <w:tr w:rsidR="00A94FEB" w:rsidRPr="00304F78" w14:paraId="02BC3E4E" w14:textId="77777777" w:rsidTr="00B847A2">
        <w:trPr>
          <w:trHeight w:val="454"/>
        </w:trPr>
        <w:tc>
          <w:tcPr>
            <w:tcW w:w="907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96E97A3" w14:textId="3D3B3CF1" w:rsidR="00A94FEB" w:rsidRPr="005C7B8E" w:rsidRDefault="002E4E59" w:rsidP="005C7B8E">
            <w:pPr>
              <w:rPr>
                <w:rFonts w:ascii="游ゴシック" w:eastAsia="游ゴシック" w:hAnsi="游ゴシック"/>
                <w:b/>
                <w:bCs/>
              </w:rPr>
            </w:pPr>
            <w:r w:rsidRPr="005C7B8E">
              <w:rPr>
                <w:rFonts w:ascii="游ゴシック" w:eastAsia="游ゴシック" w:hAnsi="游ゴシック" w:hint="eastAsia"/>
                <w:b/>
                <w:bCs/>
              </w:rPr>
              <w:t>20</w:t>
            </w:r>
            <w:r>
              <w:rPr>
                <w:rFonts w:ascii="游ゴシック" w:eastAsia="游ゴシック" w:hAnsi="游ゴシック" w:cs="ＭＳ 明朝" w:hint="eastAsia"/>
                <w:bCs/>
                <w:kern w:val="0"/>
                <w:szCs w:val="28"/>
              </w:rPr>
              <w:t>●●</w:t>
            </w:r>
            <w:r w:rsidRPr="005C7B8E">
              <w:rPr>
                <w:rFonts w:ascii="游ゴシック" w:eastAsia="游ゴシック" w:hAnsi="游ゴシック" w:hint="eastAsia"/>
                <w:b/>
                <w:bCs/>
              </w:rPr>
              <w:t>年4月 ～</w:t>
            </w:r>
            <w:r>
              <w:rPr>
                <w:rFonts w:ascii="游ゴシック" w:eastAsia="游ゴシック" w:hAnsi="游ゴシック" w:hint="eastAsia"/>
                <w:b/>
                <w:bCs/>
              </w:rPr>
              <w:t xml:space="preserve"> 現在</w:t>
            </w:r>
            <w:r w:rsidRPr="005C7B8E">
              <w:rPr>
                <w:rFonts w:ascii="游ゴシック" w:eastAsia="游ゴシック" w:hAnsi="游ゴシック" w:hint="eastAsia"/>
                <w:b/>
                <w:bCs/>
              </w:rPr>
              <w:t xml:space="preserve">　　</w:t>
            </w:r>
            <w:r w:rsidR="000A24D7" w:rsidRPr="000A24D7">
              <w:rPr>
                <w:rFonts w:ascii="游ゴシック" w:eastAsia="游ゴシック" w:hAnsi="游ゴシック" w:hint="eastAsia"/>
                <w:b/>
                <w:bCs/>
              </w:rPr>
              <w:t>株式会社●●生命保険</w:t>
            </w:r>
          </w:p>
        </w:tc>
      </w:tr>
      <w:tr w:rsidR="00A94FEB" w:rsidRPr="00304F78" w14:paraId="7361094F" w14:textId="77777777" w:rsidTr="00B847A2">
        <w:tc>
          <w:tcPr>
            <w:tcW w:w="9072" w:type="dxa"/>
            <w:gridSpan w:val="3"/>
            <w:tcBorders>
              <w:top w:val="single" w:sz="4" w:space="0" w:color="auto"/>
              <w:left w:val="single" w:sz="4" w:space="0" w:color="auto"/>
              <w:bottom w:val="single" w:sz="4" w:space="0" w:color="auto"/>
              <w:right w:val="single" w:sz="4" w:space="0" w:color="auto"/>
            </w:tcBorders>
          </w:tcPr>
          <w:p w14:paraId="74D390A5" w14:textId="3F8C2DB6" w:rsidR="00A94FEB" w:rsidRPr="00A94FEB" w:rsidRDefault="00A94FEB" w:rsidP="001223AC">
            <w:pPr>
              <w:autoSpaceDE w:val="0"/>
              <w:autoSpaceDN w:val="0"/>
              <w:adjustRightInd w:val="0"/>
              <w:jc w:val="left"/>
              <w:rPr>
                <w:rFonts w:ascii="游ゴシック" w:eastAsia="游ゴシック" w:hAnsi="游ゴシック" w:cs="ＭＳ 明朝"/>
                <w:kern w:val="0"/>
                <w:szCs w:val="28"/>
              </w:rPr>
            </w:pPr>
            <w:r w:rsidRPr="00B2412E">
              <w:rPr>
                <w:rFonts w:ascii="游ゴシック" w:eastAsia="游ゴシック" w:hAnsi="游ゴシック" w:cs="ＭＳ 明朝" w:hint="eastAsia"/>
                <w:kern w:val="0"/>
                <w:sz w:val="20"/>
              </w:rPr>
              <w:t>事業内容：</w:t>
            </w:r>
            <w:r w:rsidR="00B33439" w:rsidRPr="00B33439">
              <w:rPr>
                <w:rFonts w:ascii="游ゴシック" w:eastAsia="游ゴシック" w:hAnsi="游ゴシック" w:cs="ＭＳ 明朝" w:hint="eastAsia"/>
                <w:kern w:val="0"/>
                <w:sz w:val="20"/>
              </w:rPr>
              <w:t>証券業（金融商品仲介、資産運用コンサルティング、引受・M&amp;A等）</w:t>
            </w:r>
            <w:r w:rsidR="00914462">
              <w:rPr>
                <w:rFonts w:ascii="游ゴシック" w:eastAsia="游ゴシック" w:hAnsi="游ゴシック" w:cs="ＭＳ 明朝" w:hint="eastAsia"/>
                <w:kern w:val="0"/>
                <w:sz w:val="20"/>
              </w:rPr>
              <w:t xml:space="preserve"> </w:t>
            </w:r>
            <w:r w:rsidR="00914462">
              <w:rPr>
                <w:rFonts w:ascii="游ゴシック" w:eastAsia="游ゴシック" w:hAnsi="游ゴシック" w:cs="ＭＳ 明朝"/>
                <w:kern w:val="0"/>
                <w:sz w:val="20"/>
              </w:rPr>
              <w:t xml:space="preserve"> </w:t>
            </w:r>
            <w:r w:rsidR="00982F94">
              <w:rPr>
                <w:rFonts w:ascii="游ゴシック" w:eastAsia="游ゴシック" w:hAnsi="游ゴシック" w:cs="ＭＳ 明朝"/>
                <w:kern w:val="0"/>
                <w:sz w:val="20"/>
              </w:rPr>
              <w:br/>
            </w:r>
            <w:r w:rsidRPr="00B2412E">
              <w:rPr>
                <w:rFonts w:ascii="游ゴシック" w:eastAsia="游ゴシック" w:hAnsi="游ゴシック" w:cs="ＭＳ 明朝" w:hint="eastAsia"/>
                <w:kern w:val="0"/>
                <w:sz w:val="20"/>
              </w:rPr>
              <w:t>資本金：</w:t>
            </w:r>
            <w:r w:rsidR="00982F94" w:rsidRPr="00982F94">
              <w:rPr>
                <w:rFonts w:ascii="游ゴシック" w:eastAsia="游ゴシック" w:hAnsi="游ゴシック" w:cs="ＭＳ 明朝" w:hint="eastAsia"/>
                <w:kern w:val="0"/>
                <w:sz w:val="20"/>
              </w:rPr>
              <w:t>1,000億円</w:t>
            </w:r>
            <w:r w:rsidR="00D8330F">
              <w:rPr>
                <w:rFonts w:ascii="游ゴシック" w:eastAsia="游ゴシック" w:hAnsi="游ゴシック" w:cs="ＭＳ 明朝" w:hint="eastAsia"/>
                <w:kern w:val="0"/>
                <w:sz w:val="20"/>
              </w:rPr>
              <w:t xml:space="preserve">　売上高：</w:t>
            </w:r>
            <w:r w:rsidR="00982F94" w:rsidRPr="00982F94">
              <w:rPr>
                <w:rFonts w:ascii="游ゴシック" w:eastAsia="游ゴシック" w:hAnsi="游ゴシック" w:cs="ＭＳ 明朝" w:hint="eastAsia"/>
                <w:kern w:val="0"/>
                <w:sz w:val="20"/>
              </w:rPr>
              <w:t>5兆円（保険料等収入ベース）</w:t>
            </w:r>
            <w:r w:rsidRPr="00B2412E">
              <w:rPr>
                <w:rFonts w:ascii="游ゴシック" w:eastAsia="游ゴシック" w:hAnsi="游ゴシック" w:cs="ＭＳ 明朝" w:hint="eastAsia"/>
                <w:kern w:val="0"/>
                <w:sz w:val="20"/>
              </w:rPr>
              <w:t>従業員数：</w:t>
            </w:r>
            <w:r w:rsidR="00982F94" w:rsidRPr="00982F94">
              <w:rPr>
                <w:rFonts w:ascii="游ゴシック" w:eastAsia="游ゴシック" w:hAnsi="游ゴシック" w:cs="ＭＳ 明朝" w:hint="eastAsia"/>
                <w:kern w:val="0"/>
                <w:sz w:val="20"/>
              </w:rPr>
              <w:t>45,000名（営業職員含む）</w:t>
            </w:r>
          </w:p>
        </w:tc>
      </w:tr>
      <w:tr w:rsidR="005C7B8E" w:rsidRPr="00304F78" w14:paraId="10109070" w14:textId="77777777" w:rsidTr="001329F5">
        <w:tc>
          <w:tcPr>
            <w:tcW w:w="1418" w:type="dxa"/>
            <w:vMerge w:val="restart"/>
            <w:tcBorders>
              <w:top w:val="single" w:sz="4" w:space="0" w:color="auto"/>
              <w:left w:val="single" w:sz="4" w:space="0" w:color="auto"/>
              <w:bottom w:val="single" w:sz="4" w:space="0" w:color="auto"/>
            </w:tcBorders>
          </w:tcPr>
          <w:p w14:paraId="6CAF04AC" w14:textId="77777777" w:rsidR="002E4E59" w:rsidRPr="00B2412E" w:rsidRDefault="002E4E59" w:rsidP="002E4E59">
            <w:pPr>
              <w:autoSpaceDE w:val="0"/>
              <w:autoSpaceDN w:val="0"/>
              <w:adjustRightInd w:val="0"/>
              <w:jc w:val="center"/>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20</w:t>
            </w:r>
            <w:r>
              <w:rPr>
                <w:rFonts w:ascii="游ゴシック" w:eastAsia="游ゴシック" w:hAnsi="游ゴシック" w:cs="ＭＳ 明朝" w:hint="eastAsia"/>
                <w:kern w:val="0"/>
                <w:sz w:val="20"/>
                <w:szCs w:val="20"/>
              </w:rPr>
              <w:t>●●</w:t>
            </w:r>
            <w:r w:rsidRPr="00B2412E">
              <w:rPr>
                <w:rFonts w:ascii="游ゴシック" w:eastAsia="游ゴシック" w:hAnsi="游ゴシック" w:cs="ＭＳ 明朝" w:hint="eastAsia"/>
                <w:kern w:val="0"/>
                <w:sz w:val="20"/>
                <w:szCs w:val="20"/>
              </w:rPr>
              <w:t>年4月</w:t>
            </w:r>
          </w:p>
          <w:p w14:paraId="115326C2" w14:textId="77777777" w:rsidR="002E4E59" w:rsidRPr="00AF782B" w:rsidRDefault="002E4E59" w:rsidP="002E4E59">
            <w:pPr>
              <w:autoSpaceDE w:val="0"/>
              <w:autoSpaceDN w:val="0"/>
              <w:adjustRightInd w:val="0"/>
              <w:jc w:val="center"/>
              <w:rPr>
                <w:rFonts w:ascii="游ゴシック" w:eastAsia="游ゴシック" w:hAnsi="游ゴシック" w:cs="ＭＳ 明朝"/>
                <w:kern w:val="0"/>
                <w:szCs w:val="21"/>
              </w:rPr>
            </w:pPr>
            <w:r w:rsidRPr="00B2412E">
              <w:rPr>
                <w:rFonts w:ascii="游ゴシック" w:eastAsia="游ゴシック" w:hAnsi="游ゴシック" w:cs="ＭＳ 明朝"/>
                <w:kern w:val="0"/>
                <w:sz w:val="20"/>
                <w:szCs w:val="20"/>
              </w:rPr>
              <w:t>~</w:t>
            </w:r>
            <w:r>
              <w:rPr>
                <w:rFonts w:ascii="游ゴシック" w:eastAsia="游ゴシック" w:hAnsi="游ゴシック" w:cs="ＭＳ 明朝" w:hint="eastAsia"/>
                <w:kern w:val="0"/>
                <w:sz w:val="20"/>
                <w:szCs w:val="20"/>
              </w:rPr>
              <w:t>現在</w:t>
            </w:r>
          </w:p>
          <w:p w14:paraId="3E02A616" w14:textId="77777777" w:rsidR="005C7B8E" w:rsidRPr="00AF782B" w:rsidRDefault="005C7B8E" w:rsidP="00EC4D43">
            <w:pPr>
              <w:autoSpaceDE w:val="0"/>
              <w:autoSpaceDN w:val="0"/>
              <w:adjustRightInd w:val="0"/>
              <w:jc w:val="center"/>
              <w:rPr>
                <w:rFonts w:ascii="游ゴシック" w:eastAsia="游ゴシック" w:hAnsi="游ゴシック" w:cs="ＭＳ 明朝"/>
                <w:kern w:val="0"/>
                <w:szCs w:val="21"/>
              </w:rPr>
            </w:pPr>
          </w:p>
        </w:tc>
        <w:tc>
          <w:tcPr>
            <w:tcW w:w="6095" w:type="dxa"/>
            <w:tcBorders>
              <w:top w:val="single" w:sz="4" w:space="0" w:color="auto"/>
              <w:bottom w:val="single" w:sz="4" w:space="0" w:color="auto"/>
            </w:tcBorders>
          </w:tcPr>
          <w:p w14:paraId="06AA6A05" w14:textId="460C28A7" w:rsidR="00CE74C9" w:rsidRPr="00AC23B4" w:rsidRDefault="000A24D7" w:rsidP="00E015B7">
            <w:pPr>
              <w:autoSpaceDE w:val="0"/>
              <w:autoSpaceDN w:val="0"/>
              <w:adjustRightInd w:val="0"/>
              <w:jc w:val="left"/>
              <w:rPr>
                <w:rFonts w:ascii="游ゴシック" w:eastAsia="游ゴシック" w:hAnsi="游ゴシック" w:cs="ＭＳ 明朝"/>
                <w:kern w:val="0"/>
                <w:sz w:val="20"/>
                <w:szCs w:val="20"/>
              </w:rPr>
            </w:pPr>
            <w:r w:rsidRPr="000A24D7">
              <w:rPr>
                <w:rFonts w:ascii="游ゴシック" w:eastAsia="游ゴシック" w:hAnsi="游ゴシック" w:cs="ＭＳ 明朝" w:hint="eastAsia"/>
                <w:kern w:val="0"/>
                <w:sz w:val="20"/>
                <w:szCs w:val="20"/>
              </w:rPr>
              <w:t>〇〇支社 / ライフコンサルタント</w:t>
            </w:r>
          </w:p>
        </w:tc>
        <w:tc>
          <w:tcPr>
            <w:tcW w:w="1559" w:type="dxa"/>
            <w:tcBorders>
              <w:top w:val="single" w:sz="4" w:space="0" w:color="auto"/>
              <w:bottom w:val="single" w:sz="4" w:space="0" w:color="auto"/>
              <w:right w:val="single" w:sz="4" w:space="0" w:color="auto"/>
            </w:tcBorders>
            <w:vAlign w:val="center"/>
          </w:tcPr>
          <w:p w14:paraId="52B1F4FE" w14:textId="77777777" w:rsidR="005C7B8E" w:rsidRPr="00B2412E" w:rsidRDefault="005C7B8E" w:rsidP="001329F5">
            <w:pPr>
              <w:autoSpaceDE w:val="0"/>
              <w:autoSpaceDN w:val="0"/>
              <w:adjustRightInd w:val="0"/>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正社員</w:t>
            </w:r>
          </w:p>
        </w:tc>
      </w:tr>
      <w:tr w:rsidR="00A94FEB" w:rsidRPr="00304F78" w14:paraId="16F1C797" w14:textId="77777777" w:rsidTr="00B2412E">
        <w:tc>
          <w:tcPr>
            <w:tcW w:w="1418" w:type="dxa"/>
            <w:vMerge/>
            <w:tcBorders>
              <w:top w:val="single" w:sz="4" w:space="0" w:color="auto"/>
              <w:left w:val="single" w:sz="4" w:space="0" w:color="auto"/>
              <w:bottom w:val="single" w:sz="4" w:space="0" w:color="auto"/>
              <w:right w:val="single" w:sz="4" w:space="0" w:color="auto"/>
            </w:tcBorders>
          </w:tcPr>
          <w:p w14:paraId="6681DC32" w14:textId="77777777" w:rsidR="00A94FEB" w:rsidRPr="00AF782B" w:rsidRDefault="00A94FEB" w:rsidP="00EC4D43">
            <w:pPr>
              <w:autoSpaceDE w:val="0"/>
              <w:autoSpaceDN w:val="0"/>
              <w:adjustRightInd w:val="0"/>
              <w:jc w:val="center"/>
              <w:rPr>
                <w:rFonts w:ascii="游ゴシック" w:eastAsia="游ゴシック" w:hAnsi="游ゴシック" w:cs="ＭＳ 明朝"/>
                <w:kern w:val="0"/>
                <w:szCs w:val="21"/>
              </w:rPr>
            </w:pPr>
          </w:p>
        </w:tc>
        <w:tc>
          <w:tcPr>
            <w:tcW w:w="7654" w:type="dxa"/>
            <w:gridSpan w:val="2"/>
            <w:tcBorders>
              <w:top w:val="single" w:sz="4" w:space="0" w:color="auto"/>
              <w:left w:val="single" w:sz="4" w:space="0" w:color="auto"/>
              <w:bottom w:val="single" w:sz="4" w:space="0" w:color="auto"/>
              <w:right w:val="single" w:sz="4" w:space="0" w:color="auto"/>
            </w:tcBorders>
          </w:tcPr>
          <w:p w14:paraId="1EE95D42" w14:textId="26C0EBEC"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営業スタイル</w:t>
            </w:r>
            <w:r w:rsidR="00802651">
              <w:rPr>
                <w:rFonts w:ascii="游ゴシック" w:eastAsia="游ゴシック" w:hAnsi="游ゴシック" w:cs="ＭＳ 明朝" w:hint="eastAsia"/>
                <w:b/>
                <w:kern w:val="0"/>
                <w:sz w:val="20"/>
                <w:szCs w:val="20"/>
              </w:rPr>
              <w:t>：</w:t>
            </w:r>
            <w:r w:rsidR="00B33439">
              <w:rPr>
                <w:rFonts w:ascii="游ゴシック" w:eastAsia="游ゴシック" w:hAnsi="游ゴシック" w:cs="ＭＳ 明朝"/>
                <w:b/>
                <w:kern w:val="0"/>
                <w:sz w:val="20"/>
                <w:szCs w:val="20"/>
              </w:rPr>
              <w:t xml:space="preserve"> </w:t>
            </w:r>
          </w:p>
          <w:p w14:paraId="4E1F0C06" w14:textId="77777777" w:rsidR="000A24D7" w:rsidRDefault="000A24D7" w:rsidP="00E65FA0">
            <w:pPr>
              <w:autoSpaceDE w:val="0"/>
              <w:autoSpaceDN w:val="0"/>
              <w:adjustRightInd w:val="0"/>
              <w:jc w:val="left"/>
              <w:rPr>
                <w:rFonts w:ascii="游ゴシック" w:eastAsia="游ゴシック" w:hAnsi="游ゴシック" w:cs="ＭＳ 明朝"/>
                <w:kern w:val="0"/>
                <w:sz w:val="20"/>
                <w:szCs w:val="20"/>
              </w:rPr>
            </w:pPr>
            <w:r w:rsidRPr="000A24D7">
              <w:rPr>
                <w:rFonts w:ascii="游ゴシック" w:eastAsia="游ゴシック" w:hAnsi="游ゴシック" w:cs="ＭＳ 明朝" w:hint="eastAsia"/>
                <w:kern w:val="0"/>
                <w:sz w:val="20"/>
                <w:szCs w:val="20"/>
              </w:rPr>
              <w:t>紹介営業（既存顧客からの紹介が5割）、提携企業からのアプローチ（3割）、セミナー集客（2割）を主としたコンサルティング型営業</w:t>
            </w:r>
          </w:p>
          <w:p w14:paraId="76F0862E" w14:textId="01C06CEA" w:rsidR="00B33439" w:rsidRDefault="00B33439" w:rsidP="00E65FA0">
            <w:pPr>
              <w:autoSpaceDE w:val="0"/>
              <w:autoSpaceDN w:val="0"/>
              <w:adjustRightInd w:val="0"/>
              <w:jc w:val="left"/>
              <w:rPr>
                <w:rFonts w:ascii="游ゴシック" w:eastAsia="游ゴシック" w:hAnsi="游ゴシック" w:cs="ＭＳ 明朝"/>
                <w:kern w:val="0"/>
                <w:sz w:val="20"/>
                <w:szCs w:val="20"/>
              </w:rPr>
            </w:pPr>
            <w:r w:rsidRPr="00B33439">
              <w:rPr>
                <w:rFonts w:ascii="游ゴシック" w:eastAsia="游ゴシック" w:hAnsi="游ゴシック" w:cs="ＭＳ 明朝" w:hint="eastAsia"/>
                <w:b/>
                <w:bCs/>
                <w:kern w:val="0"/>
                <w:sz w:val="20"/>
                <w:szCs w:val="20"/>
              </w:rPr>
              <w:t>1日の対応件数：</w:t>
            </w:r>
          </w:p>
          <w:p w14:paraId="309CD9F0" w14:textId="153759BE" w:rsidR="000A24D7" w:rsidRDefault="000A24D7" w:rsidP="00E65FA0">
            <w:pPr>
              <w:autoSpaceDE w:val="0"/>
              <w:autoSpaceDN w:val="0"/>
              <w:adjustRightInd w:val="0"/>
              <w:jc w:val="left"/>
              <w:rPr>
                <w:rFonts w:ascii="游ゴシック" w:eastAsia="游ゴシック" w:hAnsi="游ゴシック" w:cs="ＭＳ 明朝"/>
                <w:kern w:val="0"/>
                <w:sz w:val="20"/>
                <w:szCs w:val="20"/>
              </w:rPr>
            </w:pPr>
            <w:r w:rsidRPr="000A24D7">
              <w:rPr>
                <w:rFonts w:ascii="游ゴシック" w:eastAsia="游ゴシック" w:hAnsi="游ゴシック" w:cs="ＭＳ 明朝" w:hint="eastAsia"/>
                <w:kern w:val="0"/>
                <w:sz w:val="20"/>
                <w:szCs w:val="20"/>
              </w:rPr>
              <w:t>新規・既存顧客との面談：平均3～4件</w:t>
            </w:r>
          </w:p>
          <w:p w14:paraId="1E24EC1B" w14:textId="430EFA15"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担当顧客数</w:t>
            </w:r>
            <w:r w:rsidR="00802651">
              <w:rPr>
                <w:rFonts w:ascii="游ゴシック" w:eastAsia="游ゴシック" w:hAnsi="游ゴシック" w:cs="ＭＳ 明朝" w:hint="eastAsia"/>
                <w:b/>
                <w:kern w:val="0"/>
                <w:sz w:val="20"/>
                <w:szCs w:val="20"/>
              </w:rPr>
              <w:t>：</w:t>
            </w:r>
          </w:p>
          <w:p w14:paraId="6ACA7DB9" w14:textId="77777777" w:rsidR="000A24D7" w:rsidRDefault="000A24D7" w:rsidP="00E65FA0">
            <w:pPr>
              <w:autoSpaceDE w:val="0"/>
              <w:autoSpaceDN w:val="0"/>
              <w:adjustRightInd w:val="0"/>
              <w:jc w:val="left"/>
              <w:rPr>
                <w:rFonts w:ascii="游ゴシック" w:eastAsia="游ゴシック" w:hAnsi="游ゴシック" w:cs="ＭＳ 明朝"/>
                <w:kern w:val="0"/>
                <w:sz w:val="20"/>
                <w:szCs w:val="20"/>
              </w:rPr>
            </w:pPr>
            <w:r w:rsidRPr="000A24D7">
              <w:rPr>
                <w:rFonts w:ascii="游ゴシック" w:eastAsia="游ゴシック" w:hAnsi="游ゴシック" w:cs="ＭＳ 明朝" w:hint="eastAsia"/>
                <w:kern w:val="0"/>
                <w:sz w:val="20"/>
                <w:szCs w:val="20"/>
              </w:rPr>
              <w:t>約250世帯（契約者数ベース）、継続的なフォロー対象顧客約500名</w:t>
            </w:r>
          </w:p>
          <w:p w14:paraId="4584C4C3" w14:textId="0BC04958" w:rsidR="00B33439" w:rsidRDefault="00B33439" w:rsidP="00E65FA0">
            <w:pPr>
              <w:autoSpaceDE w:val="0"/>
              <w:autoSpaceDN w:val="0"/>
              <w:adjustRightInd w:val="0"/>
              <w:jc w:val="left"/>
              <w:rPr>
                <w:rFonts w:ascii="游ゴシック" w:eastAsia="游ゴシック" w:hAnsi="游ゴシック" w:cs="ＭＳ 明朝"/>
                <w:kern w:val="0"/>
                <w:sz w:val="20"/>
                <w:szCs w:val="20"/>
              </w:rPr>
            </w:pPr>
            <w:r w:rsidRPr="00B33439">
              <w:rPr>
                <w:rFonts w:ascii="游ゴシック" w:eastAsia="游ゴシック" w:hAnsi="游ゴシック" w:cs="ＭＳ 明朝" w:hint="eastAsia"/>
                <w:b/>
                <w:kern w:val="0"/>
                <w:sz w:val="20"/>
                <w:szCs w:val="20"/>
              </w:rPr>
              <w:t>商材の単価</w:t>
            </w:r>
            <w:r w:rsidRPr="00B33439">
              <w:rPr>
                <w:rFonts w:ascii="游ゴシック" w:eastAsia="游ゴシック" w:hAnsi="游ゴシック" w:cs="ＭＳ 明朝" w:hint="eastAsia"/>
                <w:kern w:val="0"/>
                <w:sz w:val="20"/>
                <w:szCs w:val="20"/>
              </w:rPr>
              <w:t xml:space="preserve">： </w:t>
            </w:r>
          </w:p>
          <w:p w14:paraId="54FB6D9C" w14:textId="77777777" w:rsidR="000A24D7" w:rsidRDefault="000A24D7" w:rsidP="00E65FA0">
            <w:pPr>
              <w:autoSpaceDE w:val="0"/>
              <w:autoSpaceDN w:val="0"/>
              <w:adjustRightInd w:val="0"/>
              <w:jc w:val="left"/>
              <w:rPr>
                <w:rFonts w:ascii="游ゴシック" w:eastAsia="游ゴシック" w:hAnsi="游ゴシック" w:cs="ＭＳ 明朝"/>
                <w:kern w:val="0"/>
                <w:sz w:val="20"/>
                <w:szCs w:val="20"/>
              </w:rPr>
            </w:pPr>
            <w:r w:rsidRPr="000A24D7">
              <w:rPr>
                <w:rFonts w:ascii="游ゴシック" w:eastAsia="游ゴシック" w:hAnsi="游ゴシック" w:cs="ＭＳ 明朝" w:hint="eastAsia"/>
                <w:kern w:val="0"/>
                <w:sz w:val="20"/>
                <w:szCs w:val="20"/>
              </w:rPr>
              <w:t>月払保険料：</w:t>
            </w:r>
            <w:r w:rsidRPr="000A24D7">
              <w:rPr>
                <w:rFonts w:ascii="游ゴシック" w:eastAsia="游ゴシック" w:hAnsi="游ゴシック" w:cs="ＭＳ 明朝"/>
                <w:kern w:val="0"/>
                <w:sz w:val="20"/>
                <w:szCs w:val="20"/>
              </w:rPr>
              <w:t>1</w:t>
            </w:r>
            <w:r w:rsidRPr="000A24D7">
              <w:rPr>
                <w:rFonts w:ascii="游ゴシック" w:eastAsia="游ゴシック" w:hAnsi="游ゴシック" w:cs="ＭＳ 明朝" w:hint="eastAsia"/>
                <w:kern w:val="0"/>
                <w:sz w:val="20"/>
                <w:szCs w:val="20"/>
              </w:rPr>
              <w:t>万円〜</w:t>
            </w:r>
            <w:r w:rsidRPr="000A24D7">
              <w:rPr>
                <w:rFonts w:ascii="游ゴシック" w:eastAsia="游ゴシック" w:hAnsi="游ゴシック" w:cs="ＭＳ 明朝"/>
                <w:kern w:val="0"/>
                <w:sz w:val="20"/>
                <w:szCs w:val="20"/>
              </w:rPr>
              <w:t>3</w:t>
            </w:r>
            <w:r w:rsidRPr="000A24D7">
              <w:rPr>
                <w:rFonts w:ascii="游ゴシック" w:eastAsia="游ゴシック" w:hAnsi="游ゴシック" w:cs="ＭＳ 明朝" w:hint="eastAsia"/>
                <w:kern w:val="0"/>
                <w:sz w:val="20"/>
                <w:szCs w:val="20"/>
              </w:rPr>
              <w:t>万円が中心、一時払い商品：数百万円規模</w:t>
            </w:r>
          </w:p>
          <w:p w14:paraId="168F68BD" w14:textId="3C16E27B" w:rsidR="0044318B" w:rsidRPr="0044318B" w:rsidRDefault="0044318B" w:rsidP="00E65FA0">
            <w:pPr>
              <w:autoSpaceDE w:val="0"/>
              <w:autoSpaceDN w:val="0"/>
              <w:adjustRightInd w:val="0"/>
              <w:jc w:val="left"/>
              <w:rPr>
                <w:rFonts w:ascii="游ゴシック" w:eastAsia="游ゴシック" w:hAnsi="游ゴシック" w:cs="ＭＳ 明朝"/>
                <w:b/>
                <w:kern w:val="0"/>
                <w:sz w:val="20"/>
                <w:szCs w:val="20"/>
              </w:rPr>
            </w:pPr>
            <w:r w:rsidRPr="0044318B">
              <w:rPr>
                <w:rFonts w:ascii="游ゴシック" w:eastAsia="游ゴシック" w:hAnsi="游ゴシック" w:cs="ＭＳ 明朝" w:hint="eastAsia"/>
                <w:b/>
                <w:kern w:val="0"/>
                <w:sz w:val="20"/>
                <w:szCs w:val="20"/>
              </w:rPr>
              <w:t>主な業務内容：</w:t>
            </w:r>
          </w:p>
          <w:p w14:paraId="0F405652" w14:textId="77777777" w:rsidR="000A24D7" w:rsidRPr="000A24D7" w:rsidRDefault="000A24D7" w:rsidP="000A24D7">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0A24D7">
              <w:rPr>
                <w:rFonts w:ascii="游ゴシック" w:eastAsia="游ゴシック" w:hAnsi="游ゴシック" w:cs="ＭＳ 明朝" w:hint="eastAsia"/>
                <w:b/>
                <w:bCs/>
                <w:kern w:val="0"/>
                <w:sz w:val="20"/>
                <w:szCs w:val="20"/>
              </w:rPr>
              <w:t>ライフプランニング</w:t>
            </w:r>
          </w:p>
          <w:p w14:paraId="73B43024" w14:textId="6080FED2" w:rsidR="000A24D7" w:rsidRPr="000A24D7" w:rsidRDefault="000A24D7" w:rsidP="000A24D7">
            <w:pPr>
              <w:autoSpaceDE w:val="0"/>
              <w:autoSpaceDN w:val="0"/>
              <w:adjustRightInd w:val="0"/>
              <w:ind w:left="420"/>
              <w:jc w:val="left"/>
              <w:rPr>
                <w:rFonts w:ascii="游ゴシック" w:eastAsia="游ゴシック" w:hAnsi="游ゴシック" w:cs="ＭＳ 明朝"/>
                <w:kern w:val="0"/>
                <w:sz w:val="20"/>
                <w:szCs w:val="20"/>
              </w:rPr>
            </w:pPr>
            <w:r w:rsidRPr="000A24D7">
              <w:rPr>
                <w:rFonts w:ascii="游ゴシック" w:eastAsia="游ゴシック" w:hAnsi="游ゴシック" w:cs="ＭＳ 明朝" w:hint="eastAsia"/>
                <w:kern w:val="0"/>
                <w:sz w:val="20"/>
                <w:szCs w:val="20"/>
              </w:rPr>
              <w:t>結婚、出産、住宅購入、老後など、顧客の人生のイベントに基づいた財務シミュレーションの実施</w:t>
            </w:r>
          </w:p>
          <w:p w14:paraId="15545A90" w14:textId="77777777" w:rsidR="000A24D7" w:rsidRPr="000A24D7" w:rsidRDefault="000A24D7" w:rsidP="000A24D7">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0A24D7">
              <w:rPr>
                <w:rFonts w:ascii="游ゴシック" w:eastAsia="游ゴシック" w:hAnsi="游ゴシック" w:cs="ＭＳ 明朝" w:hint="eastAsia"/>
                <w:b/>
                <w:bCs/>
                <w:kern w:val="0"/>
                <w:sz w:val="20"/>
                <w:szCs w:val="20"/>
              </w:rPr>
              <w:t xml:space="preserve">潜在ニーズの顕在化 </w:t>
            </w:r>
          </w:p>
          <w:p w14:paraId="59E7D156" w14:textId="6022FEBB" w:rsidR="000A24D7" w:rsidRPr="000A24D7" w:rsidRDefault="000A24D7" w:rsidP="000A24D7">
            <w:pPr>
              <w:autoSpaceDE w:val="0"/>
              <w:autoSpaceDN w:val="0"/>
              <w:adjustRightInd w:val="0"/>
              <w:ind w:left="420"/>
              <w:jc w:val="left"/>
              <w:rPr>
                <w:rFonts w:ascii="游ゴシック" w:eastAsia="游ゴシック" w:hAnsi="游ゴシック" w:cs="ＭＳ 明朝"/>
                <w:kern w:val="0"/>
                <w:sz w:val="20"/>
                <w:szCs w:val="20"/>
              </w:rPr>
            </w:pPr>
            <w:r w:rsidRPr="000A24D7">
              <w:rPr>
                <w:rFonts w:ascii="游ゴシック" w:eastAsia="游ゴシック" w:hAnsi="游ゴシック" w:cs="ＭＳ 明朝" w:hint="eastAsia"/>
                <w:kern w:val="0"/>
                <w:sz w:val="20"/>
                <w:szCs w:val="20"/>
              </w:rPr>
              <w:t>「何に不安を感じているか」を言語化・可視化するための丁寧なヒアリングと、現状分析レポートの作成</w:t>
            </w:r>
          </w:p>
          <w:p w14:paraId="731A08F6" w14:textId="77777777" w:rsidR="000A24D7" w:rsidRPr="000A24D7" w:rsidRDefault="000A24D7" w:rsidP="000A24D7">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0A24D7">
              <w:rPr>
                <w:rFonts w:ascii="游ゴシック" w:eastAsia="游ゴシック" w:hAnsi="游ゴシック" w:cs="ＭＳ 明朝" w:hint="eastAsia"/>
                <w:b/>
                <w:bCs/>
                <w:kern w:val="0"/>
                <w:sz w:val="20"/>
                <w:szCs w:val="20"/>
              </w:rPr>
              <w:t>保険商品の提案</w:t>
            </w:r>
          </w:p>
          <w:p w14:paraId="71998FDB" w14:textId="48D6CCD6" w:rsidR="000A24D7" w:rsidRPr="000A24D7" w:rsidRDefault="000A24D7" w:rsidP="000A24D7">
            <w:pPr>
              <w:autoSpaceDE w:val="0"/>
              <w:autoSpaceDN w:val="0"/>
              <w:adjustRightInd w:val="0"/>
              <w:ind w:left="420"/>
              <w:jc w:val="left"/>
              <w:rPr>
                <w:rFonts w:ascii="游ゴシック" w:eastAsia="游ゴシック" w:hAnsi="游ゴシック" w:cs="ＭＳ 明朝"/>
                <w:kern w:val="0"/>
                <w:sz w:val="20"/>
                <w:szCs w:val="20"/>
              </w:rPr>
            </w:pPr>
            <w:r w:rsidRPr="000A24D7">
              <w:rPr>
                <w:rFonts w:ascii="游ゴシック" w:eastAsia="游ゴシック" w:hAnsi="游ゴシック" w:cs="ＭＳ 明朝" w:hint="eastAsia"/>
                <w:kern w:val="0"/>
                <w:sz w:val="20"/>
                <w:szCs w:val="20"/>
              </w:rPr>
              <w:t>顧客のニーズに合致した死亡保障、医療・がん保険、学資保険、個人年金などの設計・販売</w:t>
            </w:r>
          </w:p>
          <w:p w14:paraId="23BB870C" w14:textId="77777777" w:rsidR="000A24D7" w:rsidRPr="000A24D7" w:rsidRDefault="000A24D7" w:rsidP="000A24D7">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0A24D7">
              <w:rPr>
                <w:rFonts w:ascii="游ゴシック" w:eastAsia="游ゴシック" w:hAnsi="游ゴシック" w:cs="ＭＳ 明朝" w:hint="eastAsia"/>
                <w:b/>
                <w:bCs/>
                <w:kern w:val="0"/>
                <w:sz w:val="20"/>
                <w:szCs w:val="20"/>
              </w:rPr>
              <w:lastRenderedPageBreak/>
              <w:t>既契約のリモデリング（見直し）</w:t>
            </w:r>
          </w:p>
          <w:p w14:paraId="09D0D4F7" w14:textId="6C3891E0" w:rsidR="000A24D7" w:rsidRPr="000A24D7" w:rsidRDefault="000A24D7" w:rsidP="000A24D7">
            <w:pPr>
              <w:autoSpaceDE w:val="0"/>
              <w:autoSpaceDN w:val="0"/>
              <w:adjustRightInd w:val="0"/>
              <w:ind w:left="420"/>
              <w:jc w:val="left"/>
              <w:rPr>
                <w:rFonts w:ascii="游ゴシック" w:eastAsia="游ゴシック" w:hAnsi="游ゴシック" w:cs="ＭＳ 明朝"/>
                <w:kern w:val="0"/>
                <w:sz w:val="20"/>
                <w:szCs w:val="20"/>
              </w:rPr>
            </w:pPr>
            <w:r w:rsidRPr="000A24D7">
              <w:rPr>
                <w:rFonts w:ascii="游ゴシック" w:eastAsia="游ゴシック" w:hAnsi="游ゴシック" w:cs="ＭＳ 明朝" w:hint="eastAsia"/>
                <w:kern w:val="0"/>
                <w:sz w:val="20"/>
                <w:szCs w:val="20"/>
              </w:rPr>
              <w:t>ライフステージの変化に合わせた既存契約の保障内容の最適化と追加契約の提案</w:t>
            </w:r>
          </w:p>
          <w:p w14:paraId="7F28D617" w14:textId="77777777" w:rsidR="000A24D7" w:rsidRPr="000A24D7" w:rsidRDefault="000A24D7" w:rsidP="000A24D7">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0A24D7">
              <w:rPr>
                <w:rFonts w:ascii="游ゴシック" w:eastAsia="游ゴシック" w:hAnsi="游ゴシック" w:cs="ＭＳ 明朝" w:hint="eastAsia"/>
                <w:b/>
                <w:bCs/>
                <w:kern w:val="0"/>
                <w:sz w:val="20"/>
                <w:szCs w:val="20"/>
              </w:rPr>
              <w:t>契約後のアフターフォロー</w:t>
            </w:r>
          </w:p>
          <w:p w14:paraId="6C7ABE65" w14:textId="5CAA3653" w:rsidR="000A24D7" w:rsidRPr="000A24D7" w:rsidRDefault="000A24D7" w:rsidP="000A24D7">
            <w:pPr>
              <w:autoSpaceDE w:val="0"/>
              <w:autoSpaceDN w:val="0"/>
              <w:adjustRightInd w:val="0"/>
              <w:ind w:left="420"/>
              <w:jc w:val="left"/>
              <w:rPr>
                <w:rFonts w:ascii="游ゴシック" w:eastAsia="游ゴシック" w:hAnsi="游ゴシック" w:cs="ＭＳ 明朝"/>
                <w:kern w:val="0"/>
                <w:sz w:val="20"/>
                <w:szCs w:val="20"/>
              </w:rPr>
            </w:pPr>
            <w:r w:rsidRPr="000A24D7">
              <w:rPr>
                <w:rFonts w:ascii="游ゴシック" w:eastAsia="游ゴシック" w:hAnsi="游ゴシック" w:cs="ＭＳ 明朝" w:hint="eastAsia"/>
                <w:kern w:val="0"/>
                <w:sz w:val="20"/>
                <w:szCs w:val="20"/>
              </w:rPr>
              <w:t>定期的な訪問・電話による近況確認、保険金・給付金請求時の迅速なサポート</w:t>
            </w:r>
          </w:p>
          <w:p w14:paraId="6A324424" w14:textId="77777777" w:rsidR="000A24D7" w:rsidRPr="000A24D7" w:rsidRDefault="000A24D7" w:rsidP="000A24D7">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0A24D7">
              <w:rPr>
                <w:rFonts w:ascii="游ゴシック" w:eastAsia="游ゴシック" w:hAnsi="游ゴシック" w:cs="ＭＳ 明朝" w:hint="eastAsia"/>
                <w:b/>
                <w:bCs/>
                <w:kern w:val="0"/>
                <w:sz w:val="20"/>
                <w:szCs w:val="20"/>
              </w:rPr>
              <w:t>新規見込み客の開拓</w:t>
            </w:r>
          </w:p>
          <w:p w14:paraId="64479E26" w14:textId="77777777" w:rsidR="000A24D7" w:rsidRDefault="000A24D7" w:rsidP="000A24D7">
            <w:pPr>
              <w:autoSpaceDE w:val="0"/>
              <w:autoSpaceDN w:val="0"/>
              <w:adjustRightInd w:val="0"/>
              <w:ind w:left="420"/>
              <w:jc w:val="left"/>
              <w:rPr>
                <w:rFonts w:ascii="游ゴシック" w:eastAsia="游ゴシック" w:hAnsi="游ゴシック" w:cs="ＭＳ 明朝"/>
                <w:kern w:val="0"/>
                <w:sz w:val="20"/>
                <w:szCs w:val="20"/>
              </w:rPr>
            </w:pPr>
            <w:r w:rsidRPr="000A24D7">
              <w:rPr>
                <w:rFonts w:ascii="游ゴシック" w:eastAsia="游ゴシック" w:hAnsi="游ゴシック" w:cs="ＭＳ 明朝" w:hint="eastAsia"/>
                <w:kern w:val="0"/>
                <w:sz w:val="20"/>
                <w:szCs w:val="20"/>
              </w:rPr>
              <w:t>既存顧客や法人提携先との信頼関係構築を通じた紹介依頼の推進</w:t>
            </w:r>
          </w:p>
          <w:p w14:paraId="489A1D58" w14:textId="256D1191" w:rsidR="00D57D83" w:rsidRPr="000A24D7" w:rsidRDefault="002E4E59" w:rsidP="000A24D7">
            <w:pPr>
              <w:autoSpaceDE w:val="0"/>
              <w:autoSpaceDN w:val="0"/>
              <w:adjustRightInd w:val="0"/>
              <w:jc w:val="left"/>
              <w:rPr>
                <w:rFonts w:ascii="游ゴシック" w:eastAsia="游ゴシック" w:hAnsi="游ゴシック" w:cs="ＭＳ 明朝"/>
                <w:b/>
                <w:bCs/>
                <w:kern w:val="0"/>
                <w:sz w:val="20"/>
                <w:szCs w:val="20"/>
              </w:rPr>
            </w:pPr>
            <w:commentRangeStart w:id="0"/>
            <w:r w:rsidRPr="000A24D7">
              <w:rPr>
                <w:rFonts w:ascii="游ゴシック" w:eastAsia="游ゴシック" w:hAnsi="游ゴシック" w:cs="ＭＳ 明朝" w:hint="eastAsia"/>
                <w:b/>
                <w:bCs/>
                <w:kern w:val="0"/>
                <w:sz w:val="20"/>
                <w:szCs w:val="20"/>
              </w:rPr>
              <w:t>実績：</w:t>
            </w:r>
            <w:commentRangeEnd w:id="0"/>
            <w:r w:rsidR="00644D18">
              <w:rPr>
                <w:rStyle w:val="aa"/>
              </w:rPr>
              <w:commentReference w:id="0"/>
            </w:r>
          </w:p>
          <w:tbl>
            <w:tblPr>
              <w:tblW w:w="6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1985"/>
              <w:gridCol w:w="1417"/>
              <w:gridCol w:w="1701"/>
            </w:tblGrid>
            <w:tr w:rsidR="000A24D7" w14:paraId="394E1F63" w14:textId="77777777" w:rsidTr="000A24D7">
              <w:tc>
                <w:tcPr>
                  <w:tcW w:w="1328" w:type="dxa"/>
                  <w:shd w:val="clear" w:color="auto" w:fill="DEEAF6"/>
                  <w:vAlign w:val="center"/>
                </w:tcPr>
                <w:p w14:paraId="5B649C9F" w14:textId="77777777" w:rsidR="000A24D7" w:rsidRDefault="000A24D7" w:rsidP="009C1472">
                  <w:pPr>
                    <w:autoSpaceDE w:val="0"/>
                    <w:autoSpaceDN w:val="0"/>
                    <w:adjustRightInd w:val="0"/>
                    <w:jc w:val="center"/>
                    <w:rPr>
                      <w:rFonts w:ascii="游ゴシック" w:eastAsia="游ゴシック" w:hAnsi="游ゴシック" w:cs="ＭＳ 明朝"/>
                      <w:b/>
                      <w:bCs/>
                      <w:kern w:val="0"/>
                      <w:sz w:val="18"/>
                      <w:szCs w:val="18"/>
                    </w:rPr>
                  </w:pPr>
                  <w:r>
                    <w:rPr>
                      <w:rFonts w:ascii="游ゴシック" w:eastAsia="游ゴシック" w:hAnsi="游ゴシック" w:cs="ＭＳ 明朝" w:hint="eastAsia"/>
                      <w:b/>
                      <w:bCs/>
                      <w:kern w:val="0"/>
                      <w:sz w:val="18"/>
                      <w:szCs w:val="18"/>
                    </w:rPr>
                    <w:t>期間</w:t>
                  </w:r>
                </w:p>
              </w:tc>
              <w:tc>
                <w:tcPr>
                  <w:tcW w:w="1985" w:type="dxa"/>
                  <w:shd w:val="clear" w:color="auto" w:fill="DEEAF6"/>
                  <w:vAlign w:val="center"/>
                </w:tcPr>
                <w:p w14:paraId="3DD96FEE" w14:textId="3A49212C" w:rsidR="000A24D7" w:rsidRDefault="000A24D7" w:rsidP="006A2F66">
                  <w:pPr>
                    <w:autoSpaceDE w:val="0"/>
                    <w:autoSpaceDN w:val="0"/>
                    <w:adjustRightInd w:val="0"/>
                    <w:jc w:val="center"/>
                    <w:rPr>
                      <w:rFonts w:ascii="游ゴシック" w:eastAsia="游ゴシック" w:hAnsi="游ゴシック" w:cs="ＭＳ 明朝"/>
                      <w:b/>
                      <w:bCs/>
                      <w:kern w:val="0"/>
                      <w:sz w:val="18"/>
                      <w:szCs w:val="18"/>
                    </w:rPr>
                  </w:pPr>
                  <w:r w:rsidRPr="000A24D7">
                    <w:rPr>
                      <w:rFonts w:ascii="游ゴシック" w:eastAsia="游ゴシック" w:hAnsi="游ゴシック" w:cs="ＭＳ 明朝" w:hint="eastAsia"/>
                      <w:b/>
                      <w:bCs/>
                      <w:kern w:val="0"/>
                      <w:sz w:val="18"/>
                      <w:szCs w:val="18"/>
                    </w:rPr>
                    <w:t>新規契約件数 (件/年)</w:t>
                  </w:r>
                </w:p>
              </w:tc>
              <w:tc>
                <w:tcPr>
                  <w:tcW w:w="1417" w:type="dxa"/>
                  <w:shd w:val="clear" w:color="auto" w:fill="DEEAF6"/>
                  <w:vAlign w:val="center"/>
                </w:tcPr>
                <w:p w14:paraId="59A7D414" w14:textId="6AA72295" w:rsidR="000A24D7" w:rsidRDefault="000A24D7" w:rsidP="009C1472">
                  <w:pPr>
                    <w:autoSpaceDE w:val="0"/>
                    <w:autoSpaceDN w:val="0"/>
                    <w:adjustRightInd w:val="0"/>
                    <w:jc w:val="center"/>
                    <w:rPr>
                      <w:rFonts w:ascii="游ゴシック" w:eastAsia="游ゴシック" w:hAnsi="游ゴシック" w:cs="ＭＳ 明朝"/>
                      <w:b/>
                      <w:bCs/>
                      <w:kern w:val="0"/>
                      <w:sz w:val="18"/>
                      <w:szCs w:val="18"/>
                    </w:rPr>
                  </w:pPr>
                  <w:r w:rsidRPr="000A24D7">
                    <w:rPr>
                      <w:rFonts w:ascii="游ゴシック" w:eastAsia="游ゴシック" w:hAnsi="游ゴシック" w:cs="ＭＳ 明朝" w:hint="eastAsia"/>
                      <w:b/>
                      <w:bCs/>
                      <w:kern w:val="0"/>
                      <w:sz w:val="18"/>
                      <w:szCs w:val="18"/>
                    </w:rPr>
                    <w:t xml:space="preserve">目標達成率 </w:t>
                  </w:r>
                </w:p>
              </w:tc>
              <w:tc>
                <w:tcPr>
                  <w:tcW w:w="1701" w:type="dxa"/>
                  <w:shd w:val="clear" w:color="auto" w:fill="DEEAF6"/>
                  <w:vAlign w:val="center"/>
                </w:tcPr>
                <w:p w14:paraId="167FDC35" w14:textId="40273908" w:rsidR="000A24D7" w:rsidRDefault="000A24D7" w:rsidP="000A24D7">
                  <w:pPr>
                    <w:autoSpaceDE w:val="0"/>
                    <w:autoSpaceDN w:val="0"/>
                    <w:adjustRightInd w:val="0"/>
                    <w:jc w:val="center"/>
                    <w:rPr>
                      <w:rFonts w:ascii="游ゴシック" w:eastAsia="游ゴシック" w:hAnsi="游ゴシック" w:cs="ＭＳ 明朝"/>
                      <w:b/>
                      <w:bCs/>
                      <w:kern w:val="0"/>
                      <w:sz w:val="18"/>
                      <w:szCs w:val="18"/>
                    </w:rPr>
                  </w:pPr>
                  <w:r w:rsidRPr="000A24D7">
                    <w:rPr>
                      <w:rFonts w:ascii="游ゴシック" w:eastAsia="游ゴシック" w:hAnsi="游ゴシック" w:cs="ＭＳ 明朝" w:hint="eastAsia"/>
                      <w:b/>
                      <w:bCs/>
                      <w:kern w:val="0"/>
                      <w:sz w:val="18"/>
                      <w:szCs w:val="18"/>
                    </w:rPr>
                    <w:t xml:space="preserve">チーム平均達成率 </w:t>
                  </w:r>
                </w:p>
              </w:tc>
            </w:tr>
            <w:tr w:rsidR="000A24D7" w14:paraId="760BD4D4" w14:textId="77777777" w:rsidTr="000A24D7">
              <w:tc>
                <w:tcPr>
                  <w:tcW w:w="1328" w:type="dxa"/>
                  <w:vAlign w:val="center"/>
                </w:tcPr>
                <w:p w14:paraId="0516E2B3"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985" w:type="dxa"/>
                  <w:vAlign w:val="center"/>
                </w:tcPr>
                <w:p w14:paraId="5A039650" w14:textId="4331E205"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35</w:t>
                  </w:r>
                </w:p>
              </w:tc>
              <w:tc>
                <w:tcPr>
                  <w:tcW w:w="1417" w:type="dxa"/>
                  <w:vAlign w:val="center"/>
                </w:tcPr>
                <w:p w14:paraId="56AA581F" w14:textId="444C94CD"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95%</w:t>
                  </w:r>
                </w:p>
              </w:tc>
              <w:tc>
                <w:tcPr>
                  <w:tcW w:w="1701" w:type="dxa"/>
                  <w:vAlign w:val="center"/>
                </w:tcPr>
                <w:p w14:paraId="60038E07" w14:textId="60C6C76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98</w:t>
                  </w:r>
                  <w:r w:rsidRPr="00802651">
                    <w:rPr>
                      <w:rFonts w:ascii="游ゴシック" w:eastAsia="游ゴシック" w:hAnsi="游ゴシック" w:cs="ＭＳ 明朝" w:hint="eastAsia"/>
                      <w:bCs/>
                      <w:kern w:val="0"/>
                      <w:sz w:val="18"/>
                      <w:szCs w:val="18"/>
                    </w:rPr>
                    <w:t>％</w:t>
                  </w:r>
                </w:p>
              </w:tc>
            </w:tr>
            <w:tr w:rsidR="000A24D7" w14:paraId="770CF8A5" w14:textId="77777777" w:rsidTr="000A24D7">
              <w:tc>
                <w:tcPr>
                  <w:tcW w:w="1328" w:type="dxa"/>
                  <w:vAlign w:val="center"/>
                </w:tcPr>
                <w:p w14:paraId="3EF0BD28"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985" w:type="dxa"/>
                  <w:vAlign w:val="center"/>
                </w:tcPr>
                <w:p w14:paraId="34956FFD" w14:textId="25D5AF21"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48</w:t>
                  </w:r>
                </w:p>
              </w:tc>
              <w:tc>
                <w:tcPr>
                  <w:tcW w:w="1417" w:type="dxa"/>
                  <w:vAlign w:val="center"/>
                </w:tcPr>
                <w:p w14:paraId="63F6092F" w14:textId="23CC4466"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115%</w:t>
                  </w:r>
                </w:p>
              </w:tc>
              <w:tc>
                <w:tcPr>
                  <w:tcW w:w="1701" w:type="dxa"/>
                  <w:vAlign w:val="center"/>
                </w:tcPr>
                <w:p w14:paraId="70CB4CD4" w14:textId="46DBC51F"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1</w:t>
                  </w:r>
                  <w:r>
                    <w:rPr>
                      <w:rFonts w:ascii="游ゴシック" w:eastAsia="游ゴシック" w:hAnsi="游ゴシック" w:cs="ＭＳ 明朝" w:hint="eastAsia"/>
                      <w:bCs/>
                      <w:kern w:val="0"/>
                      <w:sz w:val="18"/>
                      <w:szCs w:val="18"/>
                    </w:rPr>
                    <w:t>00</w:t>
                  </w:r>
                  <w:r w:rsidRPr="00802651">
                    <w:rPr>
                      <w:rFonts w:ascii="游ゴシック" w:eastAsia="游ゴシック" w:hAnsi="游ゴシック" w:cs="ＭＳ 明朝" w:hint="eastAsia"/>
                      <w:bCs/>
                      <w:kern w:val="0"/>
                      <w:sz w:val="18"/>
                      <w:szCs w:val="18"/>
                    </w:rPr>
                    <w:t>％</w:t>
                  </w:r>
                </w:p>
              </w:tc>
            </w:tr>
            <w:tr w:rsidR="000A24D7" w14:paraId="17E38D1E" w14:textId="77777777" w:rsidTr="000A24D7">
              <w:tc>
                <w:tcPr>
                  <w:tcW w:w="1328" w:type="dxa"/>
                  <w:vAlign w:val="center"/>
                </w:tcPr>
                <w:p w14:paraId="47ABDBA9"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985" w:type="dxa"/>
                  <w:vAlign w:val="center"/>
                </w:tcPr>
                <w:p w14:paraId="2716B6D7" w14:textId="4A8520F9"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62</w:t>
                  </w:r>
                </w:p>
              </w:tc>
              <w:tc>
                <w:tcPr>
                  <w:tcW w:w="1417" w:type="dxa"/>
                  <w:vAlign w:val="center"/>
                </w:tcPr>
                <w:p w14:paraId="2D7124C8" w14:textId="753EFA65"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128%</w:t>
                  </w:r>
                </w:p>
              </w:tc>
              <w:tc>
                <w:tcPr>
                  <w:tcW w:w="1701" w:type="dxa"/>
                  <w:vAlign w:val="center"/>
                </w:tcPr>
                <w:p w14:paraId="689CDBDA" w14:textId="1DC671E8"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1</w:t>
                  </w:r>
                  <w:r>
                    <w:rPr>
                      <w:rFonts w:ascii="游ゴシック" w:eastAsia="游ゴシック" w:hAnsi="游ゴシック" w:cs="ＭＳ 明朝" w:hint="eastAsia"/>
                      <w:bCs/>
                      <w:kern w:val="0"/>
                      <w:sz w:val="18"/>
                      <w:szCs w:val="18"/>
                    </w:rPr>
                    <w:t>05</w:t>
                  </w:r>
                  <w:r w:rsidRPr="00802651">
                    <w:rPr>
                      <w:rFonts w:ascii="游ゴシック" w:eastAsia="游ゴシック" w:hAnsi="游ゴシック" w:cs="ＭＳ 明朝" w:hint="eastAsia"/>
                      <w:bCs/>
                      <w:kern w:val="0"/>
                      <w:sz w:val="18"/>
                      <w:szCs w:val="18"/>
                    </w:rPr>
                    <w:t>％</w:t>
                  </w:r>
                </w:p>
              </w:tc>
            </w:tr>
            <w:tr w:rsidR="000A24D7" w:rsidRPr="00802651" w14:paraId="1AD26B02" w14:textId="77777777" w:rsidTr="000A24D7">
              <w:tc>
                <w:tcPr>
                  <w:tcW w:w="1328" w:type="dxa"/>
                  <w:vAlign w:val="center"/>
                </w:tcPr>
                <w:p w14:paraId="0FA9774B"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985" w:type="dxa"/>
                  <w:vAlign w:val="center"/>
                </w:tcPr>
                <w:p w14:paraId="73521EFB" w14:textId="40B789B0"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68</w:t>
                  </w:r>
                </w:p>
              </w:tc>
              <w:tc>
                <w:tcPr>
                  <w:tcW w:w="1417" w:type="dxa"/>
                  <w:vAlign w:val="center"/>
                </w:tcPr>
                <w:p w14:paraId="307B7FDE" w14:textId="500F26C4"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140%</w:t>
                  </w:r>
                </w:p>
              </w:tc>
              <w:tc>
                <w:tcPr>
                  <w:tcW w:w="1701" w:type="dxa"/>
                  <w:vAlign w:val="center"/>
                </w:tcPr>
                <w:p w14:paraId="0CE524B8" w14:textId="12CEFBB9"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bCs/>
                      <w:kern w:val="0"/>
                      <w:sz w:val="18"/>
                      <w:szCs w:val="18"/>
                    </w:rPr>
                    <w:t>1</w:t>
                  </w:r>
                  <w:r>
                    <w:rPr>
                      <w:rFonts w:ascii="游ゴシック" w:eastAsia="游ゴシック" w:hAnsi="游ゴシック" w:cs="ＭＳ 明朝" w:hint="eastAsia"/>
                      <w:bCs/>
                      <w:kern w:val="0"/>
                      <w:sz w:val="18"/>
                      <w:szCs w:val="18"/>
                    </w:rPr>
                    <w:t>10</w:t>
                  </w:r>
                  <w:r w:rsidRPr="00802651">
                    <w:rPr>
                      <w:rFonts w:ascii="游ゴシック" w:eastAsia="游ゴシック" w:hAnsi="游ゴシック" w:cs="ＭＳ 明朝" w:hint="eastAsia"/>
                      <w:bCs/>
                      <w:kern w:val="0"/>
                      <w:sz w:val="18"/>
                      <w:szCs w:val="18"/>
                    </w:rPr>
                    <w:t>％</w:t>
                  </w:r>
                </w:p>
              </w:tc>
            </w:tr>
            <w:tr w:rsidR="000A24D7" w:rsidRPr="00802651" w14:paraId="1CA2B768" w14:textId="77777777" w:rsidTr="000A24D7">
              <w:tc>
                <w:tcPr>
                  <w:tcW w:w="1328" w:type="dxa"/>
                  <w:vAlign w:val="center"/>
                </w:tcPr>
                <w:p w14:paraId="3AC2ADAF" w14:textId="4524647E"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985" w:type="dxa"/>
                  <w:vAlign w:val="center"/>
                </w:tcPr>
                <w:p w14:paraId="598DDFC0" w14:textId="55C61802" w:rsidR="000A24D7" w:rsidRDefault="000A24D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75</w:t>
                  </w:r>
                </w:p>
              </w:tc>
              <w:tc>
                <w:tcPr>
                  <w:tcW w:w="1417" w:type="dxa"/>
                  <w:vAlign w:val="center"/>
                </w:tcPr>
                <w:p w14:paraId="32CDA609" w14:textId="6E75C490" w:rsidR="000A24D7" w:rsidRDefault="000A24D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155%</w:t>
                  </w:r>
                </w:p>
              </w:tc>
              <w:tc>
                <w:tcPr>
                  <w:tcW w:w="1701" w:type="dxa"/>
                  <w:vAlign w:val="center"/>
                </w:tcPr>
                <w:p w14:paraId="16678695" w14:textId="4F47FE17" w:rsidR="000A24D7" w:rsidRDefault="000A24D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115%</w:t>
                  </w:r>
                </w:p>
              </w:tc>
            </w:tr>
          </w:tbl>
          <w:p w14:paraId="125DD028" w14:textId="77777777" w:rsidR="00A94FEB" w:rsidRPr="00B2412E" w:rsidRDefault="00A94FEB" w:rsidP="006442B9">
            <w:pPr>
              <w:autoSpaceDE w:val="0"/>
              <w:autoSpaceDN w:val="0"/>
              <w:adjustRightInd w:val="0"/>
              <w:jc w:val="left"/>
              <w:rPr>
                <w:rFonts w:ascii="游ゴシック" w:eastAsia="游ゴシック" w:hAnsi="游ゴシック" w:cs="ＭＳ 明朝"/>
                <w:b/>
                <w:bCs/>
                <w:kern w:val="0"/>
                <w:sz w:val="20"/>
                <w:szCs w:val="20"/>
              </w:rPr>
            </w:pPr>
            <w:commentRangeStart w:id="1"/>
            <w:r w:rsidRPr="00B2412E">
              <w:rPr>
                <w:rFonts w:ascii="游ゴシック" w:eastAsia="游ゴシック" w:hAnsi="游ゴシック" w:cs="ＭＳ 明朝" w:hint="eastAsia"/>
                <w:b/>
                <w:bCs/>
                <w:kern w:val="0"/>
                <w:sz w:val="20"/>
                <w:szCs w:val="20"/>
              </w:rPr>
              <w:t>アピールポイント</w:t>
            </w:r>
            <w:r w:rsidR="006442B9">
              <w:rPr>
                <w:rFonts w:ascii="游ゴシック" w:eastAsia="游ゴシック" w:hAnsi="游ゴシック" w:cs="ＭＳ 明朝" w:hint="eastAsia"/>
                <w:b/>
                <w:bCs/>
                <w:kern w:val="0"/>
                <w:sz w:val="20"/>
                <w:szCs w:val="20"/>
              </w:rPr>
              <w:t>：</w:t>
            </w:r>
            <w:commentRangeEnd w:id="1"/>
            <w:r w:rsidR="00644D18">
              <w:rPr>
                <w:rStyle w:val="aa"/>
              </w:rPr>
              <w:commentReference w:id="1"/>
            </w:r>
          </w:p>
          <w:p w14:paraId="34074BC0" w14:textId="4DBC7818" w:rsidR="00A94FEB" w:rsidRPr="000F69D5" w:rsidRDefault="000A24D7" w:rsidP="00BB0A46">
            <w:pPr>
              <w:ind w:left="200" w:hangingChars="100" w:hanging="200"/>
              <w:rPr>
                <w:rFonts w:ascii="游ゴシック" w:eastAsia="游ゴシック" w:hAnsi="游ゴシック" w:cs="ＭＳ 明朝"/>
                <w:kern w:val="0"/>
                <w:sz w:val="20"/>
                <w:szCs w:val="20"/>
              </w:rPr>
            </w:pPr>
            <w:r w:rsidRPr="000A24D7">
              <w:rPr>
                <w:rFonts w:ascii="游ゴシック" w:eastAsia="游ゴシック" w:hAnsi="游ゴシック" w:cs="ＭＳ 明朝" w:hint="eastAsia"/>
                <w:b/>
                <w:kern w:val="0"/>
                <w:sz w:val="20"/>
                <w:szCs w:val="20"/>
                <w:u w:val="single"/>
              </w:rPr>
              <w:t>潜在的な不安を顕在化させる「未来設計ヒアリング」</w:t>
            </w:r>
            <w:r w:rsidR="000F69D5">
              <w:rPr>
                <w:rFonts w:ascii="游ゴシック" w:eastAsia="游ゴシック" w:hAnsi="游ゴシック" w:cs="ＭＳ 明朝"/>
                <w:b/>
                <w:kern w:val="0"/>
                <w:sz w:val="20"/>
                <w:szCs w:val="20"/>
                <w:u w:val="single"/>
              </w:rPr>
              <w:br/>
            </w:r>
            <w:r w:rsidRPr="000A24D7">
              <w:rPr>
                <w:rFonts w:ascii="游ゴシック" w:eastAsia="游ゴシック" w:hAnsi="游ゴシック" w:cs="ＭＳ 明朝" w:hint="eastAsia"/>
                <w:kern w:val="0"/>
                <w:sz w:val="20"/>
                <w:szCs w:val="20"/>
              </w:rPr>
              <w:t>生命保険営業において、顧客が真のニーズ（将来の漠然とした不安）を語ってくれないことが最大の課題でした。この課題に対し、私は「現在の資産状況」ではなく、「5年後、10年後のなりたい生活と、その達成を阻む要因」に焦点を当てた独自設計のヒアリングシートを導入しました。ヒアリングでは、お客様の不安を言語化し、金額として可視化するプロセスを徹底した結果、顧客は初めてリスクを自分事として認識し、信頼度が飛躍的に向上しました。この「未来設計ヒアリング」を導入した結果、紹介経由の新規契約比率が50%を突破し、既契約者向けのリモデル契約率も社内最高水準に達しました。結果として、3年連続でMDRT基準を達成するなど、安定的に高い実績を上げることに成功しました。</w:t>
            </w:r>
          </w:p>
        </w:tc>
      </w:tr>
    </w:tbl>
    <w:p w14:paraId="5482A03B" w14:textId="77777777" w:rsidR="00F65ECD" w:rsidRDefault="00F65ECD" w:rsidP="00F65ECD">
      <w:pPr>
        <w:rPr>
          <w:rFonts w:ascii="游ゴシック" w:eastAsia="游ゴシック" w:hAnsi="游ゴシック" w:cs="ＭＳ 明朝"/>
          <w:b/>
          <w:bCs/>
          <w:kern w:val="0"/>
          <w:sz w:val="20"/>
          <w:szCs w:val="20"/>
        </w:rPr>
      </w:pPr>
    </w:p>
    <w:p w14:paraId="3249D000" w14:textId="77777777" w:rsidR="00CA7820" w:rsidRPr="00842A2A" w:rsidRDefault="003E6B8A" w:rsidP="00F221E6">
      <w:pPr>
        <w:numPr>
          <w:ilvl w:val="0"/>
          <w:numId w:val="4"/>
        </w:numPr>
        <w:rPr>
          <w:rFonts w:ascii="游ゴシック" w:eastAsia="游ゴシック" w:hAnsi="游ゴシック" w:cs="ＭＳ 明朝"/>
          <w:b/>
          <w:bCs/>
          <w:kern w:val="0"/>
          <w:sz w:val="20"/>
          <w:szCs w:val="20"/>
        </w:rPr>
      </w:pPr>
      <w:commentRangeStart w:id="2"/>
      <w:r w:rsidRPr="00842A2A">
        <w:rPr>
          <w:rFonts w:ascii="游ゴシック" w:eastAsia="游ゴシック" w:hAnsi="游ゴシック" w:cs="ＭＳ 明朝" w:hint="eastAsia"/>
          <w:b/>
          <w:bCs/>
          <w:kern w:val="0"/>
          <w:sz w:val="20"/>
          <w:szCs w:val="20"/>
        </w:rPr>
        <w:t>営業活動において</w:t>
      </w:r>
      <w:r w:rsidR="00CA7820" w:rsidRPr="00842A2A">
        <w:rPr>
          <w:rFonts w:ascii="游ゴシック" w:eastAsia="游ゴシック" w:hAnsi="游ゴシック" w:cs="ＭＳ 明朝" w:hint="eastAsia"/>
          <w:b/>
          <w:bCs/>
          <w:kern w:val="0"/>
          <w:sz w:val="20"/>
          <w:szCs w:val="20"/>
        </w:rPr>
        <w:t>利用経験のあるI</w:t>
      </w:r>
      <w:r w:rsidR="00CA7820" w:rsidRPr="00842A2A">
        <w:rPr>
          <w:rFonts w:ascii="游ゴシック" w:eastAsia="游ゴシック" w:hAnsi="游ゴシック" w:cs="ＭＳ 明朝"/>
          <w:b/>
          <w:bCs/>
          <w:kern w:val="0"/>
          <w:sz w:val="20"/>
          <w:szCs w:val="20"/>
        </w:rPr>
        <w:t>T</w:t>
      </w:r>
      <w:r w:rsidR="00CA7820" w:rsidRPr="00842A2A">
        <w:rPr>
          <w:rFonts w:ascii="游ゴシック" w:eastAsia="游ゴシック" w:hAnsi="游ゴシック" w:cs="ＭＳ 明朝" w:hint="eastAsia"/>
          <w:b/>
          <w:bCs/>
          <w:kern w:val="0"/>
          <w:sz w:val="20"/>
          <w:szCs w:val="20"/>
        </w:rPr>
        <w:t>ツール</w:t>
      </w:r>
      <w:commentRangeEnd w:id="2"/>
      <w:r w:rsidR="00644D18">
        <w:rPr>
          <w:rStyle w:val="aa"/>
        </w:rPr>
        <w:commentReference w:id="2"/>
      </w:r>
    </w:p>
    <w:p w14:paraId="54BD5E4D" w14:textId="04009F9B" w:rsidR="00CA7820" w:rsidRDefault="00CA7820" w:rsidP="0057182B">
      <w:pPr>
        <w:numPr>
          <w:ilvl w:val="1"/>
          <w:numId w:val="1"/>
        </w:numPr>
        <w:rPr>
          <w:rFonts w:ascii="游ゴシック" w:eastAsia="游ゴシック" w:hAnsi="游ゴシック" w:cs="ＭＳ 明朝"/>
          <w:kern w:val="0"/>
          <w:sz w:val="20"/>
          <w:szCs w:val="20"/>
        </w:rPr>
      </w:pPr>
      <w:r w:rsidRPr="00842A2A">
        <w:rPr>
          <w:rFonts w:ascii="游ゴシック" w:eastAsia="游ゴシック" w:hAnsi="游ゴシック" w:cs="ＭＳ 明朝" w:hint="eastAsia"/>
          <w:kern w:val="0"/>
          <w:sz w:val="20"/>
          <w:szCs w:val="20"/>
        </w:rPr>
        <w:t>資料作成：</w:t>
      </w:r>
      <w:r w:rsidR="000A24D7" w:rsidRPr="000A24D7">
        <w:rPr>
          <w:rFonts w:ascii="游ゴシック" w:eastAsia="游ゴシック" w:hAnsi="游ゴシック" w:cs="ＭＳ 明朝" w:hint="eastAsia"/>
          <w:kern w:val="0"/>
          <w:sz w:val="20"/>
          <w:szCs w:val="20"/>
        </w:rPr>
        <w:t>Microsoft Excel, PowerPoint (提案書作成)</w:t>
      </w:r>
    </w:p>
    <w:p w14:paraId="7F524051" w14:textId="1C116EAB" w:rsidR="00F22712" w:rsidRDefault="00F22712" w:rsidP="000F69D5">
      <w:pPr>
        <w:numPr>
          <w:ilvl w:val="1"/>
          <w:numId w:val="1"/>
        </w:numPr>
        <w:rPr>
          <w:rFonts w:ascii="游ゴシック" w:eastAsia="游ゴシック" w:hAnsi="游ゴシック" w:cs="ＭＳ 明朝"/>
          <w:kern w:val="0"/>
          <w:sz w:val="20"/>
          <w:szCs w:val="20"/>
        </w:rPr>
      </w:pPr>
      <w:r w:rsidRPr="00F22712">
        <w:rPr>
          <w:rFonts w:ascii="游ゴシック" w:eastAsia="游ゴシック" w:hAnsi="游ゴシック" w:cs="ＭＳ 明朝" w:hint="eastAsia"/>
          <w:kern w:val="0"/>
          <w:sz w:val="20"/>
          <w:szCs w:val="20"/>
        </w:rPr>
        <w:t>顧客管理：</w:t>
      </w:r>
      <w:r w:rsidR="000A24D7" w:rsidRPr="000A24D7">
        <w:rPr>
          <w:rFonts w:ascii="游ゴシック" w:eastAsia="游ゴシック" w:hAnsi="游ゴシック" w:cs="ＭＳ 明朝" w:hint="eastAsia"/>
          <w:kern w:val="0"/>
          <w:sz w:val="20"/>
          <w:szCs w:val="20"/>
        </w:rPr>
        <w:t>独自開発のCRMシステム（行動履歴、顧客情報、契約内容管理）</w:t>
      </w:r>
    </w:p>
    <w:p w14:paraId="2330CF99" w14:textId="617AC3A5" w:rsidR="00C03492" w:rsidRDefault="00C03492" w:rsidP="000F69D5">
      <w:pPr>
        <w:numPr>
          <w:ilvl w:val="1"/>
          <w:numId w:val="1"/>
        </w:numPr>
        <w:rPr>
          <w:rFonts w:ascii="游ゴシック" w:eastAsia="游ゴシック" w:hAnsi="游ゴシック" w:cs="ＭＳ 明朝"/>
          <w:kern w:val="0"/>
          <w:sz w:val="20"/>
          <w:szCs w:val="20"/>
        </w:rPr>
      </w:pPr>
      <w:r w:rsidRPr="00C03492">
        <w:rPr>
          <w:rFonts w:ascii="游ゴシック" w:eastAsia="游ゴシック" w:hAnsi="游ゴシック" w:cs="ＭＳ 明朝" w:hint="eastAsia"/>
          <w:kern w:val="0"/>
          <w:sz w:val="20"/>
          <w:szCs w:val="20"/>
        </w:rPr>
        <w:t>ライフプランニング: 社内専用のシミュレーションソフト（キャッシュフロー表作成）</w:t>
      </w:r>
    </w:p>
    <w:p w14:paraId="562E8945" w14:textId="3807FC7A" w:rsidR="00DE3E50" w:rsidRPr="0057182B" w:rsidRDefault="00DE3E50" w:rsidP="0057182B">
      <w:pPr>
        <w:numPr>
          <w:ilvl w:val="1"/>
          <w:numId w:val="1"/>
        </w:numPr>
        <w:rPr>
          <w:rFonts w:ascii="游ゴシック" w:eastAsia="游ゴシック" w:hAnsi="游ゴシック" w:cs="ＭＳ 明朝"/>
          <w:kern w:val="0"/>
          <w:sz w:val="20"/>
          <w:szCs w:val="20"/>
        </w:rPr>
      </w:pPr>
      <w:r>
        <w:rPr>
          <w:rFonts w:ascii="游ゴシック" w:eastAsia="游ゴシック" w:hAnsi="游ゴシック" w:cs="ＭＳ 明朝" w:hint="eastAsia"/>
          <w:kern w:val="0"/>
          <w:sz w:val="20"/>
          <w:szCs w:val="20"/>
        </w:rPr>
        <w:t>オンライン</w:t>
      </w:r>
      <w:r w:rsidR="00C03492">
        <w:rPr>
          <w:rFonts w:ascii="游ゴシック" w:eastAsia="游ゴシック" w:hAnsi="游ゴシック" w:cs="ＭＳ 明朝" w:hint="eastAsia"/>
          <w:kern w:val="0"/>
          <w:sz w:val="20"/>
          <w:szCs w:val="20"/>
        </w:rPr>
        <w:t>面談</w:t>
      </w:r>
      <w:r>
        <w:rPr>
          <w:rFonts w:ascii="游ゴシック" w:eastAsia="游ゴシック" w:hAnsi="游ゴシック" w:cs="ＭＳ 明朝" w:hint="eastAsia"/>
          <w:kern w:val="0"/>
          <w:sz w:val="20"/>
          <w:szCs w:val="20"/>
        </w:rPr>
        <w:t>：</w:t>
      </w:r>
      <w:r w:rsidR="00C03492" w:rsidRPr="00DE3E50">
        <w:rPr>
          <w:rFonts w:ascii="游ゴシック" w:eastAsia="游ゴシック" w:hAnsi="游ゴシック" w:cs="ＭＳ 明朝" w:hint="eastAsia"/>
          <w:kern w:val="0"/>
          <w:sz w:val="20"/>
          <w:szCs w:val="20"/>
        </w:rPr>
        <w:t xml:space="preserve"> </w:t>
      </w:r>
      <w:r w:rsidRPr="00DE3E50">
        <w:rPr>
          <w:rFonts w:ascii="游ゴシック" w:eastAsia="游ゴシック" w:hAnsi="游ゴシック" w:cs="ＭＳ 明朝" w:hint="eastAsia"/>
          <w:kern w:val="0"/>
          <w:sz w:val="20"/>
          <w:szCs w:val="20"/>
        </w:rPr>
        <w:t>Zoom</w:t>
      </w:r>
      <w:r w:rsidR="00C03492">
        <w:rPr>
          <w:rFonts w:ascii="游ゴシック" w:eastAsia="游ゴシック" w:hAnsi="游ゴシック" w:cs="ＭＳ 明朝" w:hint="eastAsia"/>
          <w:kern w:val="0"/>
          <w:sz w:val="20"/>
          <w:szCs w:val="20"/>
        </w:rPr>
        <w:t>、</w:t>
      </w:r>
      <w:r w:rsidR="00C03492" w:rsidRPr="00C03492">
        <w:rPr>
          <w:rFonts w:ascii="游ゴシック" w:eastAsia="游ゴシック" w:hAnsi="游ゴシック" w:cs="ＭＳ 明朝"/>
          <w:kern w:val="0"/>
          <w:sz w:val="20"/>
          <w:szCs w:val="20"/>
        </w:rPr>
        <w:t>Webex</w:t>
      </w:r>
    </w:p>
    <w:p w14:paraId="5254FF58" w14:textId="77777777" w:rsidR="002759B1" w:rsidRPr="00842A2A" w:rsidRDefault="008438A1" w:rsidP="00F221E6">
      <w:pPr>
        <w:numPr>
          <w:ilvl w:val="0"/>
          <w:numId w:val="1"/>
        </w:numPr>
        <w:rPr>
          <w:rFonts w:ascii="游ゴシック" w:eastAsia="游ゴシック" w:hAnsi="游ゴシック" w:cs="ＭＳ 明朝"/>
          <w:b/>
          <w:bCs/>
          <w:kern w:val="0"/>
          <w:sz w:val="20"/>
          <w:szCs w:val="20"/>
        </w:rPr>
      </w:pPr>
      <w:commentRangeStart w:id="3"/>
      <w:r w:rsidRPr="00842A2A">
        <w:rPr>
          <w:rFonts w:ascii="游ゴシック" w:eastAsia="游ゴシック" w:hAnsi="游ゴシック" w:cs="ＭＳ 明朝" w:hint="eastAsia"/>
          <w:b/>
          <w:bCs/>
          <w:kern w:val="0"/>
          <w:sz w:val="20"/>
          <w:szCs w:val="20"/>
        </w:rPr>
        <w:t>活かせる経験・知識・技術</w:t>
      </w:r>
      <w:commentRangeEnd w:id="3"/>
      <w:r w:rsidR="00644D18">
        <w:rPr>
          <w:rStyle w:val="aa"/>
        </w:rPr>
        <w:commentReference w:id="3"/>
      </w:r>
    </w:p>
    <w:p w14:paraId="717D879E" w14:textId="37AC80A1" w:rsidR="00C03492" w:rsidRPr="00C03492" w:rsidRDefault="00C03492" w:rsidP="00C03492">
      <w:pPr>
        <w:numPr>
          <w:ilvl w:val="1"/>
          <w:numId w:val="1"/>
        </w:numPr>
        <w:rPr>
          <w:rFonts w:ascii="游ゴシック" w:eastAsia="游ゴシック" w:hAnsi="游ゴシック" w:cs="ＭＳ 明朝"/>
          <w:kern w:val="0"/>
          <w:sz w:val="20"/>
          <w:szCs w:val="20"/>
        </w:rPr>
      </w:pPr>
      <w:r w:rsidRPr="00C03492">
        <w:rPr>
          <w:rFonts w:ascii="游ゴシック" w:eastAsia="游ゴシック" w:hAnsi="游ゴシック" w:cs="ＭＳ 明朝" w:hint="eastAsia"/>
          <w:kern w:val="0"/>
          <w:sz w:val="20"/>
          <w:szCs w:val="20"/>
        </w:rPr>
        <w:t>顧客の潜在ニーズを掘り起こす高度なヒアリングと質問設計スキル</w:t>
      </w:r>
    </w:p>
    <w:p w14:paraId="6656CC0B" w14:textId="7F847963" w:rsidR="00C03492" w:rsidRPr="00C03492" w:rsidRDefault="00C03492" w:rsidP="00C03492">
      <w:pPr>
        <w:numPr>
          <w:ilvl w:val="1"/>
          <w:numId w:val="1"/>
        </w:numPr>
        <w:rPr>
          <w:rFonts w:ascii="游ゴシック" w:eastAsia="游ゴシック" w:hAnsi="游ゴシック" w:cs="ＭＳ 明朝"/>
          <w:kern w:val="0"/>
          <w:sz w:val="20"/>
          <w:szCs w:val="20"/>
        </w:rPr>
      </w:pPr>
      <w:r w:rsidRPr="00C03492">
        <w:rPr>
          <w:rFonts w:ascii="游ゴシック" w:eastAsia="游ゴシック" w:hAnsi="游ゴシック" w:cs="ＭＳ 明朝" w:hint="eastAsia"/>
          <w:kern w:val="0"/>
          <w:sz w:val="20"/>
          <w:szCs w:val="20"/>
        </w:rPr>
        <w:t>人生の課題を数値で可視化するライフプランニング能力（キャッシュフロー表作成）</w:t>
      </w:r>
    </w:p>
    <w:p w14:paraId="3C3D8DB0" w14:textId="58D1651E" w:rsidR="00C03492" w:rsidRPr="00C03492" w:rsidRDefault="00C03492" w:rsidP="00C03492">
      <w:pPr>
        <w:numPr>
          <w:ilvl w:val="1"/>
          <w:numId w:val="1"/>
        </w:numPr>
        <w:rPr>
          <w:rFonts w:ascii="游ゴシック" w:eastAsia="游ゴシック" w:hAnsi="游ゴシック" w:cs="ＭＳ 明朝"/>
          <w:kern w:val="0"/>
          <w:sz w:val="20"/>
          <w:szCs w:val="20"/>
        </w:rPr>
      </w:pPr>
      <w:r w:rsidRPr="00C03492">
        <w:rPr>
          <w:rFonts w:ascii="游ゴシック" w:eastAsia="游ゴシック" w:hAnsi="游ゴシック" w:cs="ＭＳ 明朝" w:hint="eastAsia"/>
          <w:kern w:val="0"/>
          <w:sz w:val="20"/>
          <w:szCs w:val="20"/>
        </w:rPr>
        <w:t>長期的な信頼関係に基づく紹介・リモデル営業の推進経験</w:t>
      </w:r>
    </w:p>
    <w:p w14:paraId="3850705E" w14:textId="651C4DE5" w:rsidR="00C03492" w:rsidRPr="00C03492" w:rsidRDefault="00C03492" w:rsidP="00C03492">
      <w:pPr>
        <w:numPr>
          <w:ilvl w:val="1"/>
          <w:numId w:val="1"/>
        </w:numPr>
        <w:rPr>
          <w:rFonts w:ascii="游ゴシック" w:eastAsia="游ゴシック" w:hAnsi="游ゴシック" w:cs="ＭＳ 明朝"/>
          <w:kern w:val="0"/>
          <w:sz w:val="20"/>
          <w:szCs w:val="20"/>
        </w:rPr>
      </w:pPr>
      <w:r w:rsidRPr="00C03492">
        <w:rPr>
          <w:rFonts w:ascii="游ゴシック" w:eastAsia="游ゴシック" w:hAnsi="游ゴシック" w:cs="ＭＳ 明朝" w:hint="eastAsia"/>
          <w:kern w:val="0"/>
          <w:sz w:val="20"/>
          <w:szCs w:val="20"/>
        </w:rPr>
        <w:t>保険・金融商品に関する専門知識と、複雑な内容を分かりやすく伝えるプレゼンテーション力</w:t>
      </w:r>
    </w:p>
    <w:p w14:paraId="3BD9DC92" w14:textId="77777777" w:rsidR="00C03492" w:rsidRPr="00C03492" w:rsidRDefault="00C03492" w:rsidP="00C03492">
      <w:pPr>
        <w:numPr>
          <w:ilvl w:val="1"/>
          <w:numId w:val="1"/>
        </w:numPr>
        <w:rPr>
          <w:rFonts w:ascii="游ゴシック" w:eastAsia="游ゴシック" w:hAnsi="游ゴシック" w:cs="ＭＳ 明朝"/>
          <w:b/>
          <w:bCs/>
          <w:kern w:val="0"/>
          <w:sz w:val="20"/>
          <w:szCs w:val="20"/>
        </w:rPr>
      </w:pPr>
      <w:r w:rsidRPr="00C03492">
        <w:rPr>
          <w:rFonts w:ascii="游ゴシック" w:eastAsia="游ゴシック" w:hAnsi="游ゴシック" w:cs="ＭＳ 明朝" w:hint="eastAsia"/>
          <w:kern w:val="0"/>
          <w:sz w:val="20"/>
          <w:szCs w:val="20"/>
        </w:rPr>
        <w:t>個人事業主/フリーランスに近い働き方における自己管理と目標達成の徹底</w:t>
      </w:r>
    </w:p>
    <w:p w14:paraId="5039D304" w14:textId="09E546CD" w:rsidR="008438A1" w:rsidRPr="00C03492" w:rsidRDefault="001F6CF4" w:rsidP="00C03492">
      <w:pPr>
        <w:pStyle w:val="a9"/>
        <w:numPr>
          <w:ilvl w:val="0"/>
          <w:numId w:val="15"/>
        </w:numPr>
        <w:ind w:leftChars="0"/>
        <w:rPr>
          <w:rFonts w:ascii="游ゴシック" w:eastAsia="游ゴシック" w:hAnsi="游ゴシック" w:cs="ＭＳ 明朝"/>
          <w:b/>
          <w:bCs/>
          <w:kern w:val="0"/>
          <w:sz w:val="20"/>
          <w:szCs w:val="20"/>
        </w:rPr>
      </w:pPr>
      <w:r w:rsidRPr="00C03492">
        <w:rPr>
          <w:rFonts w:ascii="游ゴシック" w:eastAsia="游ゴシック" w:hAnsi="游ゴシック" w:cs="ＭＳ 明朝" w:hint="eastAsia"/>
          <w:b/>
          <w:bCs/>
          <w:kern w:val="0"/>
          <w:sz w:val="20"/>
          <w:szCs w:val="20"/>
        </w:rPr>
        <w:t>資格</w:t>
      </w:r>
    </w:p>
    <w:p w14:paraId="516C816F" w14:textId="69C06425" w:rsidR="00C03492" w:rsidRPr="00C03492" w:rsidRDefault="00C03492" w:rsidP="00C03492">
      <w:pPr>
        <w:numPr>
          <w:ilvl w:val="1"/>
          <w:numId w:val="2"/>
        </w:numPr>
        <w:rPr>
          <w:rFonts w:ascii="游ゴシック" w:eastAsia="游ゴシック" w:hAnsi="游ゴシック" w:cs="ＭＳ 明朝"/>
          <w:kern w:val="0"/>
          <w:sz w:val="20"/>
          <w:szCs w:val="20"/>
        </w:rPr>
      </w:pPr>
      <w:r w:rsidRPr="00C03492">
        <w:rPr>
          <w:rFonts w:ascii="游ゴシック" w:eastAsia="游ゴシック" w:hAnsi="游ゴシック" w:cs="ＭＳ 明朝" w:hint="eastAsia"/>
          <w:kern w:val="0"/>
          <w:sz w:val="20"/>
          <w:szCs w:val="20"/>
        </w:rPr>
        <w:lastRenderedPageBreak/>
        <w:t>生命保険募集人資格</w:t>
      </w:r>
    </w:p>
    <w:p w14:paraId="61D17863" w14:textId="68231F8C" w:rsidR="00C03492" w:rsidRPr="00C03492" w:rsidRDefault="00C03492" w:rsidP="00C03492">
      <w:pPr>
        <w:numPr>
          <w:ilvl w:val="1"/>
          <w:numId w:val="2"/>
        </w:numPr>
        <w:rPr>
          <w:rFonts w:ascii="游ゴシック" w:eastAsia="游ゴシック" w:hAnsi="游ゴシック" w:cs="ＭＳ 明朝"/>
          <w:kern w:val="0"/>
          <w:sz w:val="20"/>
          <w:szCs w:val="20"/>
        </w:rPr>
      </w:pPr>
      <w:r w:rsidRPr="00C03492">
        <w:rPr>
          <w:rFonts w:ascii="游ゴシック" w:eastAsia="游ゴシック" w:hAnsi="游ゴシック" w:cs="ＭＳ 明朝" w:hint="eastAsia"/>
          <w:kern w:val="0"/>
          <w:sz w:val="20"/>
          <w:szCs w:val="20"/>
        </w:rPr>
        <w:t>ファイナンシャル・プランニング技能士2級（FP2級）</w:t>
      </w:r>
    </w:p>
    <w:p w14:paraId="2EAE36DE" w14:textId="3C0454FE" w:rsidR="00914462" w:rsidRPr="00C47608" w:rsidRDefault="00C03492" w:rsidP="00C03492">
      <w:pPr>
        <w:numPr>
          <w:ilvl w:val="1"/>
          <w:numId w:val="2"/>
        </w:numPr>
        <w:rPr>
          <w:rFonts w:ascii="游ゴシック" w:eastAsia="游ゴシック" w:hAnsi="游ゴシック" w:cs="ＭＳ 明朝"/>
          <w:b/>
          <w:bCs/>
          <w:kern w:val="0"/>
          <w:sz w:val="20"/>
          <w:szCs w:val="20"/>
        </w:rPr>
      </w:pPr>
      <w:r w:rsidRPr="00C03492">
        <w:rPr>
          <w:rFonts w:ascii="游ゴシック" w:eastAsia="游ゴシック" w:hAnsi="游ゴシック" w:cs="ＭＳ 明朝" w:hint="eastAsia"/>
          <w:kern w:val="0"/>
          <w:sz w:val="20"/>
          <w:szCs w:val="20"/>
        </w:rPr>
        <w:t>普通自動車運転免許</w:t>
      </w:r>
    </w:p>
    <w:p w14:paraId="6C7BA7A8" w14:textId="77777777" w:rsidR="00D57D83" w:rsidRPr="00D57D83" w:rsidRDefault="00071491" w:rsidP="000F69D5">
      <w:pPr>
        <w:numPr>
          <w:ilvl w:val="0"/>
          <w:numId w:val="2"/>
        </w:numPr>
        <w:rPr>
          <w:rFonts w:ascii="游ゴシック" w:eastAsia="游ゴシック" w:hAnsi="游ゴシック" w:cs="ＭＳ 明朝"/>
          <w:b/>
          <w:bCs/>
          <w:kern w:val="0"/>
          <w:sz w:val="20"/>
          <w:szCs w:val="20"/>
        </w:rPr>
      </w:pPr>
      <w:commentRangeStart w:id="4"/>
      <w:r w:rsidRPr="00842A2A">
        <w:rPr>
          <w:rFonts w:ascii="游ゴシック" w:eastAsia="游ゴシック" w:hAnsi="游ゴシック" w:cs="ＭＳ 明朝" w:hint="eastAsia"/>
          <w:b/>
          <w:bCs/>
          <w:kern w:val="0"/>
          <w:sz w:val="20"/>
          <w:szCs w:val="20"/>
        </w:rPr>
        <w:t>自己</w:t>
      </w:r>
      <w:r w:rsidRPr="00842A2A">
        <w:rPr>
          <w:rFonts w:ascii="游ゴシック" w:eastAsia="游ゴシック" w:hAnsi="游ゴシック" w:cs="ＭＳ 明朝"/>
          <w:b/>
          <w:bCs/>
          <w:kern w:val="0"/>
          <w:sz w:val="20"/>
          <w:szCs w:val="20"/>
        </w:rPr>
        <w:t>PR</w:t>
      </w:r>
      <w:commentRangeEnd w:id="4"/>
      <w:r w:rsidR="00644D18">
        <w:rPr>
          <w:rStyle w:val="aa"/>
        </w:rPr>
        <w:commentReference w:id="4"/>
      </w:r>
    </w:p>
    <w:p w14:paraId="44BB5464" w14:textId="77777777" w:rsidR="00C03492" w:rsidRDefault="00C03492" w:rsidP="00DE3E50">
      <w:pPr>
        <w:ind w:left="420"/>
        <w:rPr>
          <w:rFonts w:ascii="游ゴシック" w:eastAsia="游ゴシック" w:hAnsi="游ゴシック" w:cs="ＭＳ 明朝"/>
          <w:b/>
          <w:kern w:val="0"/>
          <w:sz w:val="20"/>
          <w:szCs w:val="20"/>
          <w:u w:val="single"/>
        </w:rPr>
      </w:pPr>
      <w:r w:rsidRPr="00C03492">
        <w:rPr>
          <w:rFonts w:ascii="游ゴシック" w:eastAsia="游ゴシック" w:hAnsi="游ゴシック" w:cs="ＭＳ 明朝" w:hint="eastAsia"/>
          <w:b/>
          <w:kern w:val="0"/>
          <w:sz w:val="20"/>
          <w:szCs w:val="20"/>
          <w:u w:val="single"/>
        </w:rPr>
        <w:t>相手の心を開く「傾聴力」と「共感力」</w:t>
      </w:r>
    </w:p>
    <w:p w14:paraId="420179AC" w14:textId="76D5EBED" w:rsidR="000F69D5" w:rsidRDefault="00C03492" w:rsidP="00DE3E50">
      <w:pPr>
        <w:ind w:left="420"/>
        <w:rPr>
          <w:rFonts w:ascii="游ゴシック" w:eastAsia="游ゴシック" w:hAnsi="游ゴシック" w:cs="ＭＳ 明朝"/>
          <w:kern w:val="0"/>
          <w:sz w:val="20"/>
          <w:szCs w:val="20"/>
        </w:rPr>
      </w:pPr>
      <w:r w:rsidRPr="00C03492">
        <w:rPr>
          <w:rFonts w:ascii="游ゴシック" w:eastAsia="游ゴシック" w:hAnsi="游ゴシック" w:cs="ＭＳ 明朝" w:hint="eastAsia"/>
          <w:kern w:val="0"/>
          <w:sz w:val="20"/>
          <w:szCs w:val="20"/>
        </w:rPr>
        <w:t>私の最大の強みは、営業のスタートラインである「お客様の心を開く力」にあります。生命保険というデリケートな商品を扱う上で、まず重視したのは高い傾聴力です。顧客の話を遮らず、背景にある感情や価値観まで深く理解しようとする姿勢を徹底した結果、「こんなに親身になって話を聞いてくれたのは初めてだ」と評価いただく機会が増加しました。この共感に基づく関係構築は、単なる商品説明ではなく、「この人からなら入っても安心だ」というパーソナルな信頼に繋がり、それが高い紹介率と継続取引率を支える基盤となりました。この傾聴力・共感力は、お客様や社内の同僚・関係部署との円滑なコミュニケーションを築く上で、貴社でも必ず貢献できるポータブルスキルです。</w:t>
      </w:r>
    </w:p>
    <w:p w14:paraId="55C46CB0" w14:textId="77777777" w:rsidR="00C03492" w:rsidRDefault="00C03492" w:rsidP="00DE3E50">
      <w:pPr>
        <w:ind w:left="420"/>
        <w:rPr>
          <w:rFonts w:ascii="游ゴシック" w:eastAsia="游ゴシック" w:hAnsi="游ゴシック" w:cs="ＭＳ 明朝"/>
          <w:kern w:val="0"/>
          <w:sz w:val="20"/>
          <w:szCs w:val="20"/>
        </w:rPr>
      </w:pPr>
    </w:p>
    <w:p w14:paraId="55BD82D1" w14:textId="0FCD96EF" w:rsidR="00BB0A46" w:rsidRDefault="00C03492" w:rsidP="00DE3E50">
      <w:pPr>
        <w:ind w:left="420"/>
        <w:rPr>
          <w:rFonts w:ascii="游ゴシック" w:eastAsia="游ゴシック" w:hAnsi="游ゴシック" w:cs="ＭＳ 明朝"/>
          <w:b/>
          <w:kern w:val="0"/>
          <w:sz w:val="20"/>
          <w:szCs w:val="20"/>
          <w:u w:val="single"/>
        </w:rPr>
      </w:pPr>
      <w:r w:rsidRPr="00C03492">
        <w:rPr>
          <w:rFonts w:ascii="游ゴシック" w:eastAsia="游ゴシック" w:hAnsi="游ゴシック" w:cs="ＭＳ 明朝" w:hint="eastAsia"/>
          <w:b/>
          <w:kern w:val="0"/>
          <w:sz w:val="20"/>
          <w:szCs w:val="20"/>
          <w:u w:val="single"/>
        </w:rPr>
        <w:t>高い目標をやり切る「自律的な実行力」と「成果への執着」</w:t>
      </w:r>
    </w:p>
    <w:p w14:paraId="653E98BC" w14:textId="6CF028A5" w:rsidR="000F69D5" w:rsidRPr="00DE3E50" w:rsidRDefault="00C03492" w:rsidP="00DE3E50">
      <w:pPr>
        <w:ind w:left="420"/>
        <w:rPr>
          <w:rFonts w:ascii="游ゴシック" w:eastAsia="游ゴシック" w:hAnsi="游ゴシック" w:cs="ＭＳ 明朝"/>
          <w:b/>
          <w:kern w:val="0"/>
          <w:sz w:val="20"/>
          <w:szCs w:val="20"/>
          <w:u w:val="single"/>
        </w:rPr>
      </w:pPr>
      <w:r w:rsidRPr="00C03492">
        <w:rPr>
          <w:rFonts w:ascii="游ゴシック" w:eastAsia="游ゴシック" w:hAnsi="游ゴシック" w:cs="ＭＳ 明朝" w:hint="eastAsia"/>
          <w:kern w:val="0"/>
          <w:sz w:val="20"/>
          <w:szCs w:val="20"/>
        </w:rPr>
        <w:t>個人事業主的な働き方である生命保険営業において、自律的に高い目標を設定し、徹底的に実行する力を培ってきました。目標達成に必要なプロセスを逆算し、「月次での新規アプローチ数」「週次の面談数」「日次の見込み客フォロー件数」といったKPIを細かく設定。市場環境や成果の波に左右されず、設定した行動目標を「量」と「質」の両面からやり切ることに執着してきました。特に、成果が出ない時期でも、諦めることなく成功事例や行動分析に基づきアプローチ方法を修正する精神的なタフネスが、3年連続でのMDRT達成を可能にしました。この自律的な目標管理と、困難を乗り越える実行力は、貴社におけるいかなる業務においても、必ず結果に繋げてみせます。</w:t>
      </w:r>
    </w:p>
    <w:p w14:paraId="2D765584" w14:textId="77777777" w:rsidR="00DC2BCE" w:rsidRPr="0086235B" w:rsidRDefault="00071491" w:rsidP="00522E24">
      <w:pPr>
        <w:ind w:left="420"/>
        <w:jc w:val="right"/>
        <w:rPr>
          <w:sz w:val="20"/>
          <w:szCs w:val="20"/>
        </w:rPr>
      </w:pPr>
      <w:r w:rsidRPr="00DC2BCE">
        <w:rPr>
          <w:rFonts w:hint="eastAsia"/>
          <w:sz w:val="20"/>
          <w:szCs w:val="20"/>
        </w:rPr>
        <w:t>以上</w:t>
      </w:r>
    </w:p>
    <w:sectPr w:rsidR="00DC2BCE" w:rsidRPr="0086235B" w:rsidSect="00AE00C5">
      <w:footerReference w:type="default" r:id="rId11"/>
      <w:pgSz w:w="11906" w:h="16838"/>
      <w:pgMar w:top="1418" w:right="1418" w:bottom="1134"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QiL Career Agent" w:date="2025-07-29T19:17:00Z" w:initials="SQiL Care">
    <w:p w14:paraId="44793B3E" w14:textId="08B3869B" w:rsidR="00644D18" w:rsidRDefault="00644D18" w:rsidP="00644D18">
      <w:pPr>
        <w:pStyle w:val="ab"/>
      </w:pPr>
      <w:r>
        <w:rPr>
          <w:rStyle w:val="aa"/>
        </w:rPr>
        <w:annotationRef/>
      </w:r>
      <w:r>
        <w:rPr>
          <w:rFonts w:hint="eastAsia"/>
        </w:rPr>
        <w:t>実績は、</w:t>
      </w:r>
    </w:p>
    <w:p w14:paraId="79E2898B" w14:textId="77777777" w:rsidR="00644D18" w:rsidRDefault="00644D18" w:rsidP="00644D18">
      <w:pPr>
        <w:pStyle w:val="ab"/>
      </w:pPr>
      <w:r>
        <w:rPr>
          <w:rFonts w:hint="eastAsia"/>
        </w:rPr>
        <w:t>・期間</w:t>
      </w:r>
    </w:p>
    <w:p w14:paraId="02C39967" w14:textId="77777777" w:rsidR="00644D18" w:rsidRDefault="00644D18" w:rsidP="00644D18">
      <w:pPr>
        <w:pStyle w:val="ab"/>
      </w:pPr>
      <w:r>
        <w:rPr>
          <w:rFonts w:hint="eastAsia"/>
        </w:rPr>
        <w:t>・何の実績なのか</w:t>
      </w:r>
    </w:p>
    <w:p w14:paraId="24E0BA4B" w14:textId="77777777" w:rsidR="00644D18" w:rsidRDefault="00644D18" w:rsidP="00644D18">
      <w:pPr>
        <w:pStyle w:val="ab"/>
      </w:pPr>
      <w:r>
        <w:rPr>
          <w:rFonts w:hint="eastAsia"/>
        </w:rPr>
        <w:t>・達成率</w:t>
      </w:r>
    </w:p>
    <w:p w14:paraId="5C5799BA" w14:textId="77777777" w:rsidR="00644D18" w:rsidRDefault="00644D18" w:rsidP="00644D18">
      <w:pPr>
        <w:pStyle w:val="ab"/>
      </w:pPr>
      <w:r>
        <w:rPr>
          <w:rFonts w:hint="eastAsia"/>
        </w:rPr>
        <w:t>・全体の目標達成している割合</w:t>
      </w:r>
    </w:p>
    <w:p w14:paraId="27B1542E" w14:textId="77777777" w:rsidR="00644D18" w:rsidRDefault="00644D18" w:rsidP="00644D18">
      <w:pPr>
        <w:pStyle w:val="ab"/>
      </w:pPr>
      <w:r>
        <w:rPr>
          <w:rFonts w:hint="eastAsia"/>
        </w:rPr>
        <w:t>の</w:t>
      </w:r>
      <w:r>
        <w:rPr>
          <w:rFonts w:hint="eastAsia"/>
        </w:rPr>
        <w:t>4</w:t>
      </w:r>
      <w:r>
        <w:rPr>
          <w:rFonts w:hint="eastAsia"/>
        </w:rPr>
        <w:t>点を可能なかぎり記載しましょう。</w:t>
      </w:r>
    </w:p>
    <w:p w14:paraId="58F739DB" w14:textId="77777777" w:rsidR="00644D18" w:rsidRDefault="00644D18" w:rsidP="00644D18">
      <w:pPr>
        <w:pStyle w:val="ab"/>
      </w:pPr>
    </w:p>
    <w:p w14:paraId="1F737BE6" w14:textId="77777777" w:rsidR="00644D18" w:rsidRDefault="00644D18" w:rsidP="00644D18">
      <w:pPr>
        <w:pStyle w:val="ab"/>
      </w:pPr>
      <w:r>
        <w:rPr>
          <w:rFonts w:hint="eastAsia"/>
        </w:rPr>
        <w:t>特に会社によって、目標設定の置き方が異なるため、全体の目標達成の割合は大事なポイントです。</w:t>
      </w:r>
    </w:p>
    <w:p w14:paraId="2C64EB44" w14:textId="77777777" w:rsidR="00644D18" w:rsidRDefault="00644D18" w:rsidP="00644D18">
      <w:pPr>
        <w:pStyle w:val="ab"/>
      </w:pPr>
    </w:p>
    <w:p w14:paraId="36A258D6" w14:textId="77777777" w:rsidR="00644D18" w:rsidRDefault="00644D18" w:rsidP="00644D18">
      <w:pPr>
        <w:pStyle w:val="ab"/>
      </w:pPr>
      <w:r>
        <w:rPr>
          <w:rFonts w:hint="eastAsia"/>
        </w:rPr>
        <w:t>また、その他表彰実績や、誇れる大きな受注案件、順位などもあれば記載。</w:t>
      </w:r>
    </w:p>
    <w:p w14:paraId="0D36C803" w14:textId="77777777" w:rsidR="00644D18" w:rsidRDefault="00644D18" w:rsidP="00644D18">
      <w:pPr>
        <w:pStyle w:val="ab"/>
      </w:pPr>
    </w:p>
    <w:p w14:paraId="09A3CC65" w14:textId="77777777" w:rsidR="00644D18" w:rsidRDefault="00644D18" w:rsidP="00644D18">
      <w:pPr>
        <w:pStyle w:val="ab"/>
      </w:pPr>
      <w:r>
        <w:rPr>
          <w:rFonts w:hint="eastAsia"/>
        </w:rPr>
        <w:t>表形式で記載すると見やすく、目にもつきやすいのでおススメです。</w:t>
      </w:r>
    </w:p>
  </w:comment>
  <w:comment w:id="1" w:author="SQiL Career Agent" w:date="2025-07-29T19:17:00Z" w:initials="SQiL Care">
    <w:p w14:paraId="6BE50619" w14:textId="77777777" w:rsidR="00644D18" w:rsidRDefault="00644D18" w:rsidP="00644D18">
      <w:pPr>
        <w:pStyle w:val="ab"/>
      </w:pPr>
      <w:r>
        <w:rPr>
          <w:rStyle w:val="aa"/>
        </w:rPr>
        <w:annotationRef/>
      </w:r>
      <w:r>
        <w:rPr>
          <w:rFonts w:hint="eastAsia"/>
        </w:rPr>
        <w:t>アピールポイントは、実績に繋がった具体的行動や工夫点を優先的に記載。</w:t>
      </w:r>
    </w:p>
    <w:p w14:paraId="4C27CAE4" w14:textId="77777777" w:rsidR="00644D18" w:rsidRDefault="00644D18" w:rsidP="00644D18">
      <w:pPr>
        <w:pStyle w:val="ab"/>
      </w:pPr>
      <w:r>
        <w:rPr>
          <w:rFonts w:hint="eastAsia"/>
        </w:rPr>
        <w:t>またそれ以外だと、営業組織に貢献した具体的行動や工夫点などが望ましいです。</w:t>
      </w:r>
    </w:p>
    <w:p w14:paraId="2D9F768E" w14:textId="77777777" w:rsidR="00644D18" w:rsidRDefault="00644D18" w:rsidP="00644D18">
      <w:pPr>
        <w:pStyle w:val="ab"/>
      </w:pPr>
      <w:r>
        <w:rPr>
          <w:rFonts w:hint="eastAsia"/>
        </w:rPr>
        <w:t>内容の抽象度が高いと、何をアピールしているのか読み手に伝わりづらいので、なるべく具体的かつ端的に記載することを心掛けましょう。</w:t>
      </w:r>
    </w:p>
  </w:comment>
  <w:comment w:id="2" w:author="SQiL Career Agent" w:date="2025-07-29T19:17:00Z" w:initials="SQiL Care">
    <w:p w14:paraId="5993E460" w14:textId="77777777" w:rsidR="00644D18" w:rsidRDefault="00644D18" w:rsidP="00644D18">
      <w:pPr>
        <w:pStyle w:val="ab"/>
      </w:pPr>
      <w:r>
        <w:rPr>
          <w:rStyle w:val="aa"/>
        </w:rPr>
        <w:annotationRef/>
      </w:r>
      <w:r>
        <w:rPr>
          <w:rFonts w:hint="eastAsia"/>
        </w:rPr>
        <w:t>IT</w:t>
      </w:r>
      <w:r>
        <w:rPr>
          <w:rFonts w:hint="eastAsia"/>
        </w:rPr>
        <w:t>ツールの利用経験が比較的多い方はぜひ記載しましょう。</w:t>
      </w:r>
    </w:p>
    <w:p w14:paraId="19AD18F5" w14:textId="77777777" w:rsidR="00644D18" w:rsidRDefault="00644D18" w:rsidP="00644D18">
      <w:pPr>
        <w:pStyle w:val="ab"/>
      </w:pPr>
      <w:r>
        <w:rPr>
          <w:rFonts w:hint="eastAsia"/>
        </w:rPr>
        <w:t>逆にこれまであまり利用経験のない方はこの項目は削除していただいてかまいません。</w:t>
      </w:r>
    </w:p>
  </w:comment>
  <w:comment w:id="3" w:author="SQiL Career Agent" w:date="2025-07-29T19:17:00Z" w:initials="SQiL Care">
    <w:p w14:paraId="20A33FEE" w14:textId="77777777" w:rsidR="00644D18" w:rsidRDefault="00644D18" w:rsidP="00644D18">
      <w:pPr>
        <w:pStyle w:val="ab"/>
      </w:pPr>
      <w:r>
        <w:rPr>
          <w:rStyle w:val="aa"/>
        </w:rPr>
        <w:annotationRef/>
      </w:r>
      <w:r>
        <w:rPr>
          <w:rFonts w:hint="eastAsia"/>
        </w:rPr>
        <w:t>今回の転職活動で受ける企業でも活かせる『汎用的なスキル』を記載しましょう。</w:t>
      </w:r>
    </w:p>
    <w:p w14:paraId="31D84788" w14:textId="77777777" w:rsidR="00644D18" w:rsidRDefault="00644D18" w:rsidP="00644D18">
      <w:pPr>
        <w:pStyle w:val="ab"/>
      </w:pPr>
      <w:r>
        <w:rPr>
          <w:rFonts w:hint="eastAsia"/>
        </w:rPr>
        <w:t>転職先では活かせないスキルを記載してしまうと、即戦力性の低い人材と判断される可能性があります。</w:t>
      </w:r>
      <w:r>
        <w:br/>
      </w:r>
      <w:r>
        <w:rPr>
          <w:rFonts w:hint="eastAsia"/>
        </w:rPr>
        <w:t>特にアピールのしたい順に上から書くことが望ましいです。</w:t>
      </w:r>
    </w:p>
  </w:comment>
  <w:comment w:id="4" w:author="SQiL Career Agent" w:date="2025-07-29T19:17:00Z" w:initials="SQiL Care">
    <w:p w14:paraId="513CFD7A" w14:textId="77777777" w:rsidR="00644D18" w:rsidRDefault="00644D18" w:rsidP="00644D18">
      <w:pPr>
        <w:pStyle w:val="ab"/>
      </w:pPr>
      <w:r>
        <w:rPr>
          <w:rStyle w:val="aa"/>
        </w:rPr>
        <w:annotationRef/>
      </w:r>
      <w:r>
        <w:rPr>
          <w:rFonts w:hint="eastAsia"/>
        </w:rPr>
        <w:t>自己</w:t>
      </w:r>
      <w:r>
        <w:rPr>
          <w:rFonts w:hint="eastAsia"/>
        </w:rPr>
        <w:t>PR</w:t>
      </w:r>
      <w:r>
        <w:rPr>
          <w:rFonts w:hint="eastAsia"/>
        </w:rPr>
        <w:t>に正解はありませんが、業務の具体的なアピールポイントは上記したので、ここでは、自身の仕事におけるこだわりや強み、その他アピールできる経験を記載するのがベターと考えます。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A3CC65" w15:done="0"/>
  <w15:commentEx w15:paraId="2D9F768E" w15:done="0"/>
  <w15:commentEx w15:paraId="19AD18F5" w15:done="0"/>
  <w15:commentEx w15:paraId="31D84788" w15:done="0"/>
  <w15:commentEx w15:paraId="513CFD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A3CC65" w16cid:durableId="2C339CB6"/>
  <w16cid:commentId w16cid:paraId="2D9F768E" w16cid:durableId="2C339CC0"/>
  <w16cid:commentId w16cid:paraId="19AD18F5" w16cid:durableId="2C339CC8"/>
  <w16cid:commentId w16cid:paraId="31D84788" w16cid:durableId="2C339CD4"/>
  <w16cid:commentId w16cid:paraId="513CFD7A" w16cid:durableId="2C339C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9C6C2" w14:textId="77777777" w:rsidR="00EB26D7" w:rsidRDefault="00EB26D7" w:rsidP="00A840AC">
      <w:r>
        <w:separator/>
      </w:r>
    </w:p>
  </w:endnote>
  <w:endnote w:type="continuationSeparator" w:id="0">
    <w:p w14:paraId="5C4D877C" w14:textId="77777777" w:rsidR="00EB26D7" w:rsidRDefault="00EB26D7" w:rsidP="00A8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F9F5" w14:textId="77777777" w:rsidR="00AE00C5" w:rsidRDefault="00071491" w:rsidP="00AE00C5">
    <w:pPr>
      <w:pStyle w:val="a3"/>
      <w:jc w:val="center"/>
    </w:pPr>
    <w:r>
      <w:t>(</w:t>
    </w:r>
    <w:r w:rsidR="00A840AC">
      <w:rPr>
        <w:rStyle w:val="a5"/>
      </w:rPr>
      <w:fldChar w:fldCharType="begin"/>
    </w:r>
    <w:r>
      <w:rPr>
        <w:rStyle w:val="a5"/>
      </w:rPr>
      <w:instrText xml:space="preserve"> PAGE </w:instrText>
    </w:r>
    <w:r w:rsidR="00A840AC">
      <w:rPr>
        <w:rStyle w:val="a5"/>
      </w:rPr>
      <w:fldChar w:fldCharType="separate"/>
    </w:r>
    <w:r w:rsidR="00CE7C5F">
      <w:rPr>
        <w:rStyle w:val="a5"/>
        <w:noProof/>
      </w:rPr>
      <w:t>1</w:t>
    </w:r>
    <w:r w:rsidR="00A840AC">
      <w:rPr>
        <w:rStyle w:val="a5"/>
      </w:rPr>
      <w:fldChar w:fldCharType="end"/>
    </w:r>
    <w:r>
      <w:rPr>
        <w:rStyle w:val="a5"/>
      </w:rPr>
      <w:t>/</w:t>
    </w:r>
    <w:r w:rsidR="00A840AC">
      <w:rPr>
        <w:rStyle w:val="a5"/>
      </w:rPr>
      <w:fldChar w:fldCharType="begin"/>
    </w:r>
    <w:r>
      <w:rPr>
        <w:rStyle w:val="a5"/>
      </w:rPr>
      <w:instrText xml:space="preserve"> NUMPAGES </w:instrText>
    </w:r>
    <w:r w:rsidR="00A840AC">
      <w:rPr>
        <w:rStyle w:val="a5"/>
      </w:rPr>
      <w:fldChar w:fldCharType="separate"/>
    </w:r>
    <w:r w:rsidR="00CE7C5F">
      <w:rPr>
        <w:rStyle w:val="a5"/>
        <w:noProof/>
      </w:rPr>
      <w:t>3</w:t>
    </w:r>
    <w:r w:rsidR="00A840AC">
      <w:rPr>
        <w:rStyle w:val="a5"/>
      </w:rPr>
      <w:fldChar w:fldCharType="end"/>
    </w:r>
    <w:r>
      <w:rPr>
        <w:rStyle w:val="a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1E7BB" w14:textId="77777777" w:rsidR="00EB26D7" w:rsidRDefault="00EB26D7" w:rsidP="00A840AC">
      <w:r>
        <w:separator/>
      </w:r>
    </w:p>
  </w:footnote>
  <w:footnote w:type="continuationSeparator" w:id="0">
    <w:p w14:paraId="15B4B206" w14:textId="77777777" w:rsidR="00EB26D7" w:rsidRDefault="00EB26D7" w:rsidP="00A84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4D9"/>
    <w:multiLevelType w:val="hybridMultilevel"/>
    <w:tmpl w:val="52DE6D3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63419BB"/>
    <w:multiLevelType w:val="hybridMultilevel"/>
    <w:tmpl w:val="F00485C6"/>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18D27031"/>
    <w:multiLevelType w:val="hybridMultilevel"/>
    <w:tmpl w:val="97DE8D5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B30BD4"/>
    <w:multiLevelType w:val="hybridMultilevel"/>
    <w:tmpl w:val="044058A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DF1DB3"/>
    <w:multiLevelType w:val="hybridMultilevel"/>
    <w:tmpl w:val="2E60919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1123FCF"/>
    <w:multiLevelType w:val="hybridMultilevel"/>
    <w:tmpl w:val="6BF28C9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1525C73"/>
    <w:multiLevelType w:val="hybridMultilevel"/>
    <w:tmpl w:val="4DC2A32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AB6BE3"/>
    <w:multiLevelType w:val="hybridMultilevel"/>
    <w:tmpl w:val="0F5E0A7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D725FE7"/>
    <w:multiLevelType w:val="hybridMultilevel"/>
    <w:tmpl w:val="FC22640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016D91"/>
    <w:multiLevelType w:val="hybridMultilevel"/>
    <w:tmpl w:val="5C28BC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557D5D"/>
    <w:multiLevelType w:val="hybridMultilevel"/>
    <w:tmpl w:val="6CBCF2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0113406"/>
    <w:multiLevelType w:val="hybridMultilevel"/>
    <w:tmpl w:val="1776565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625D50E5"/>
    <w:multiLevelType w:val="hybridMultilevel"/>
    <w:tmpl w:val="C1EAC5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6D804B6"/>
    <w:multiLevelType w:val="hybridMultilevel"/>
    <w:tmpl w:val="E43A13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BB6419C"/>
    <w:multiLevelType w:val="hybridMultilevel"/>
    <w:tmpl w:val="6F7C8B1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1108285">
    <w:abstractNumId w:val="1"/>
  </w:num>
  <w:num w:numId="2" w16cid:durableId="15811596">
    <w:abstractNumId w:val="6"/>
  </w:num>
  <w:num w:numId="3" w16cid:durableId="1072195068">
    <w:abstractNumId w:val="14"/>
  </w:num>
  <w:num w:numId="4" w16cid:durableId="1117139566">
    <w:abstractNumId w:val="8"/>
  </w:num>
  <w:num w:numId="5" w16cid:durableId="1735084352">
    <w:abstractNumId w:val="12"/>
  </w:num>
  <w:num w:numId="6" w16cid:durableId="1653410366">
    <w:abstractNumId w:val="0"/>
  </w:num>
  <w:num w:numId="7" w16cid:durableId="725294991">
    <w:abstractNumId w:val="7"/>
  </w:num>
  <w:num w:numId="8" w16cid:durableId="1737972502">
    <w:abstractNumId w:val="11"/>
  </w:num>
  <w:num w:numId="9" w16cid:durableId="434831484">
    <w:abstractNumId w:val="4"/>
  </w:num>
  <w:num w:numId="10" w16cid:durableId="851529270">
    <w:abstractNumId w:val="13"/>
  </w:num>
  <w:num w:numId="11" w16cid:durableId="1113397849">
    <w:abstractNumId w:val="9"/>
  </w:num>
  <w:num w:numId="12" w16cid:durableId="2073699494">
    <w:abstractNumId w:val="2"/>
  </w:num>
  <w:num w:numId="13" w16cid:durableId="748700860">
    <w:abstractNumId w:val="3"/>
  </w:num>
  <w:num w:numId="14" w16cid:durableId="134369890">
    <w:abstractNumId w:val="5"/>
  </w:num>
  <w:num w:numId="15" w16cid:durableId="1982073871">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QiL Career Agent">
    <w15:presenceInfo w15:providerId="None" w15:userId="SQiL Career Ag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91"/>
    <w:rsid w:val="00002EDC"/>
    <w:rsid w:val="00013CBD"/>
    <w:rsid w:val="00014222"/>
    <w:rsid w:val="00016B27"/>
    <w:rsid w:val="00022F4A"/>
    <w:rsid w:val="00031189"/>
    <w:rsid w:val="000330D1"/>
    <w:rsid w:val="00037A89"/>
    <w:rsid w:val="00042045"/>
    <w:rsid w:val="00046612"/>
    <w:rsid w:val="00052AEC"/>
    <w:rsid w:val="00054838"/>
    <w:rsid w:val="000574E8"/>
    <w:rsid w:val="000601C2"/>
    <w:rsid w:val="000646A0"/>
    <w:rsid w:val="00066CEB"/>
    <w:rsid w:val="00071491"/>
    <w:rsid w:val="000719B3"/>
    <w:rsid w:val="000738F3"/>
    <w:rsid w:val="0008315C"/>
    <w:rsid w:val="0008342F"/>
    <w:rsid w:val="00087245"/>
    <w:rsid w:val="0009266D"/>
    <w:rsid w:val="000927E5"/>
    <w:rsid w:val="00097ED1"/>
    <w:rsid w:val="000A24D7"/>
    <w:rsid w:val="000B2A50"/>
    <w:rsid w:val="000C03FA"/>
    <w:rsid w:val="000C211C"/>
    <w:rsid w:val="000C619E"/>
    <w:rsid w:val="000C6DDF"/>
    <w:rsid w:val="000C7ADD"/>
    <w:rsid w:val="000D5B4B"/>
    <w:rsid w:val="000E18B3"/>
    <w:rsid w:val="000E39D7"/>
    <w:rsid w:val="000F21C6"/>
    <w:rsid w:val="000F2C94"/>
    <w:rsid w:val="000F36BB"/>
    <w:rsid w:val="000F69D5"/>
    <w:rsid w:val="00100618"/>
    <w:rsid w:val="00102DDA"/>
    <w:rsid w:val="00103C02"/>
    <w:rsid w:val="0010553C"/>
    <w:rsid w:val="00106123"/>
    <w:rsid w:val="00107014"/>
    <w:rsid w:val="0011329E"/>
    <w:rsid w:val="00113B29"/>
    <w:rsid w:val="00117920"/>
    <w:rsid w:val="00117CC7"/>
    <w:rsid w:val="00120926"/>
    <w:rsid w:val="001223AC"/>
    <w:rsid w:val="0012497B"/>
    <w:rsid w:val="00125DDF"/>
    <w:rsid w:val="001329F5"/>
    <w:rsid w:val="00133241"/>
    <w:rsid w:val="00134F45"/>
    <w:rsid w:val="001409C1"/>
    <w:rsid w:val="001448CA"/>
    <w:rsid w:val="00154FF6"/>
    <w:rsid w:val="00155E98"/>
    <w:rsid w:val="0016184F"/>
    <w:rsid w:val="00163D97"/>
    <w:rsid w:val="001718A2"/>
    <w:rsid w:val="00181ADB"/>
    <w:rsid w:val="0018229D"/>
    <w:rsid w:val="00183B18"/>
    <w:rsid w:val="00185585"/>
    <w:rsid w:val="001868D9"/>
    <w:rsid w:val="00187A8F"/>
    <w:rsid w:val="00187BFF"/>
    <w:rsid w:val="00187F1A"/>
    <w:rsid w:val="0019352B"/>
    <w:rsid w:val="00195A27"/>
    <w:rsid w:val="001A6315"/>
    <w:rsid w:val="001A6727"/>
    <w:rsid w:val="001A6B05"/>
    <w:rsid w:val="001B258B"/>
    <w:rsid w:val="001C1114"/>
    <w:rsid w:val="001C3F28"/>
    <w:rsid w:val="001C537A"/>
    <w:rsid w:val="001C6D68"/>
    <w:rsid w:val="001C7464"/>
    <w:rsid w:val="001C74D7"/>
    <w:rsid w:val="001D342D"/>
    <w:rsid w:val="001D42FE"/>
    <w:rsid w:val="001E09BC"/>
    <w:rsid w:val="001E677B"/>
    <w:rsid w:val="001F1C87"/>
    <w:rsid w:val="001F5C51"/>
    <w:rsid w:val="001F6CF4"/>
    <w:rsid w:val="001F793E"/>
    <w:rsid w:val="001F7FA5"/>
    <w:rsid w:val="00200385"/>
    <w:rsid w:val="00200616"/>
    <w:rsid w:val="002205AF"/>
    <w:rsid w:val="00221B5E"/>
    <w:rsid w:val="00233C20"/>
    <w:rsid w:val="00233D9C"/>
    <w:rsid w:val="002464BB"/>
    <w:rsid w:val="0025041E"/>
    <w:rsid w:val="002554D4"/>
    <w:rsid w:val="00261C0A"/>
    <w:rsid w:val="002724A7"/>
    <w:rsid w:val="0027336B"/>
    <w:rsid w:val="002756B5"/>
    <w:rsid w:val="002759B1"/>
    <w:rsid w:val="0028339C"/>
    <w:rsid w:val="00286A65"/>
    <w:rsid w:val="0028797E"/>
    <w:rsid w:val="00290B3D"/>
    <w:rsid w:val="00291BB2"/>
    <w:rsid w:val="002940AA"/>
    <w:rsid w:val="0029732B"/>
    <w:rsid w:val="002A187E"/>
    <w:rsid w:val="002B2FC7"/>
    <w:rsid w:val="002B3E06"/>
    <w:rsid w:val="002C02ED"/>
    <w:rsid w:val="002C2180"/>
    <w:rsid w:val="002C5430"/>
    <w:rsid w:val="002D4222"/>
    <w:rsid w:val="002D49EB"/>
    <w:rsid w:val="002D639F"/>
    <w:rsid w:val="002D7814"/>
    <w:rsid w:val="002E0183"/>
    <w:rsid w:val="002E079C"/>
    <w:rsid w:val="002E185A"/>
    <w:rsid w:val="002E28A8"/>
    <w:rsid w:val="002E4CA7"/>
    <w:rsid w:val="002E4E59"/>
    <w:rsid w:val="002F4D96"/>
    <w:rsid w:val="00304F78"/>
    <w:rsid w:val="0031373E"/>
    <w:rsid w:val="0032161B"/>
    <w:rsid w:val="003216C9"/>
    <w:rsid w:val="00321AE1"/>
    <w:rsid w:val="003235A9"/>
    <w:rsid w:val="00323838"/>
    <w:rsid w:val="00324858"/>
    <w:rsid w:val="00326551"/>
    <w:rsid w:val="00333EDE"/>
    <w:rsid w:val="00337BFE"/>
    <w:rsid w:val="00340691"/>
    <w:rsid w:val="0034362D"/>
    <w:rsid w:val="00351741"/>
    <w:rsid w:val="00351BFC"/>
    <w:rsid w:val="00357080"/>
    <w:rsid w:val="0035772F"/>
    <w:rsid w:val="00365BAC"/>
    <w:rsid w:val="003667F2"/>
    <w:rsid w:val="00367FA5"/>
    <w:rsid w:val="00371223"/>
    <w:rsid w:val="00371858"/>
    <w:rsid w:val="00371A29"/>
    <w:rsid w:val="00374AE5"/>
    <w:rsid w:val="003756AC"/>
    <w:rsid w:val="003817BB"/>
    <w:rsid w:val="00382B90"/>
    <w:rsid w:val="00383DBD"/>
    <w:rsid w:val="00392810"/>
    <w:rsid w:val="00393062"/>
    <w:rsid w:val="00394011"/>
    <w:rsid w:val="00394ADD"/>
    <w:rsid w:val="00397855"/>
    <w:rsid w:val="003A1B8B"/>
    <w:rsid w:val="003B2C21"/>
    <w:rsid w:val="003C437C"/>
    <w:rsid w:val="003D3593"/>
    <w:rsid w:val="003D3EE4"/>
    <w:rsid w:val="003D7857"/>
    <w:rsid w:val="003E6B8A"/>
    <w:rsid w:val="003F0008"/>
    <w:rsid w:val="003F0743"/>
    <w:rsid w:val="003F391D"/>
    <w:rsid w:val="003F520D"/>
    <w:rsid w:val="003F6A5F"/>
    <w:rsid w:val="00402270"/>
    <w:rsid w:val="004028DD"/>
    <w:rsid w:val="00407451"/>
    <w:rsid w:val="0041769D"/>
    <w:rsid w:val="00421AF9"/>
    <w:rsid w:val="00430871"/>
    <w:rsid w:val="00430D22"/>
    <w:rsid w:val="0044318B"/>
    <w:rsid w:val="00443E44"/>
    <w:rsid w:val="0044452B"/>
    <w:rsid w:val="004464AE"/>
    <w:rsid w:val="00446AC4"/>
    <w:rsid w:val="00452B86"/>
    <w:rsid w:val="00452D8F"/>
    <w:rsid w:val="00453C05"/>
    <w:rsid w:val="0045675D"/>
    <w:rsid w:val="0045716B"/>
    <w:rsid w:val="00461969"/>
    <w:rsid w:val="00462937"/>
    <w:rsid w:val="00463771"/>
    <w:rsid w:val="004654D8"/>
    <w:rsid w:val="00470C39"/>
    <w:rsid w:val="00474458"/>
    <w:rsid w:val="004760BA"/>
    <w:rsid w:val="00480497"/>
    <w:rsid w:val="00481015"/>
    <w:rsid w:val="00493EBE"/>
    <w:rsid w:val="004A0311"/>
    <w:rsid w:val="004A4330"/>
    <w:rsid w:val="004A4C65"/>
    <w:rsid w:val="004A7A60"/>
    <w:rsid w:val="004B5F55"/>
    <w:rsid w:val="004C1F25"/>
    <w:rsid w:val="004C2233"/>
    <w:rsid w:val="004C3C2D"/>
    <w:rsid w:val="004C5C09"/>
    <w:rsid w:val="004D22D7"/>
    <w:rsid w:val="004D61D2"/>
    <w:rsid w:val="004E4DD9"/>
    <w:rsid w:val="004E76FA"/>
    <w:rsid w:val="004F0300"/>
    <w:rsid w:val="004F0E22"/>
    <w:rsid w:val="004F3E99"/>
    <w:rsid w:val="00503325"/>
    <w:rsid w:val="00503BB5"/>
    <w:rsid w:val="00515ABE"/>
    <w:rsid w:val="0052189F"/>
    <w:rsid w:val="00521EC3"/>
    <w:rsid w:val="00522E24"/>
    <w:rsid w:val="0053044A"/>
    <w:rsid w:val="005307DA"/>
    <w:rsid w:val="00530AED"/>
    <w:rsid w:val="00532620"/>
    <w:rsid w:val="005371D1"/>
    <w:rsid w:val="00555125"/>
    <w:rsid w:val="005577A5"/>
    <w:rsid w:val="00562499"/>
    <w:rsid w:val="0057182B"/>
    <w:rsid w:val="00571BF2"/>
    <w:rsid w:val="005863DE"/>
    <w:rsid w:val="005929FB"/>
    <w:rsid w:val="00594DC7"/>
    <w:rsid w:val="00596286"/>
    <w:rsid w:val="005973A2"/>
    <w:rsid w:val="005A55EA"/>
    <w:rsid w:val="005A5F58"/>
    <w:rsid w:val="005B17E4"/>
    <w:rsid w:val="005B5021"/>
    <w:rsid w:val="005B6CAF"/>
    <w:rsid w:val="005B70A4"/>
    <w:rsid w:val="005C342A"/>
    <w:rsid w:val="005C3E7B"/>
    <w:rsid w:val="005C7B8E"/>
    <w:rsid w:val="005D181E"/>
    <w:rsid w:val="005D70FF"/>
    <w:rsid w:val="005E0974"/>
    <w:rsid w:val="005E1F3E"/>
    <w:rsid w:val="005E6E6E"/>
    <w:rsid w:val="005E71B5"/>
    <w:rsid w:val="005F00C2"/>
    <w:rsid w:val="005F28A4"/>
    <w:rsid w:val="005F3857"/>
    <w:rsid w:val="005F51B1"/>
    <w:rsid w:val="005F616E"/>
    <w:rsid w:val="005F73F2"/>
    <w:rsid w:val="00602ED7"/>
    <w:rsid w:val="0060468C"/>
    <w:rsid w:val="00605368"/>
    <w:rsid w:val="00611253"/>
    <w:rsid w:val="0061584E"/>
    <w:rsid w:val="00615E13"/>
    <w:rsid w:val="00620344"/>
    <w:rsid w:val="00626DE1"/>
    <w:rsid w:val="00630A4A"/>
    <w:rsid w:val="00631E6C"/>
    <w:rsid w:val="00633C12"/>
    <w:rsid w:val="0063550E"/>
    <w:rsid w:val="00636049"/>
    <w:rsid w:val="00636662"/>
    <w:rsid w:val="00640A72"/>
    <w:rsid w:val="006442B9"/>
    <w:rsid w:val="00644D18"/>
    <w:rsid w:val="00646A65"/>
    <w:rsid w:val="00646DFD"/>
    <w:rsid w:val="0065495F"/>
    <w:rsid w:val="00657B8A"/>
    <w:rsid w:val="0066417F"/>
    <w:rsid w:val="006642DA"/>
    <w:rsid w:val="006673F8"/>
    <w:rsid w:val="00670401"/>
    <w:rsid w:val="006800E9"/>
    <w:rsid w:val="00693E91"/>
    <w:rsid w:val="006A2F66"/>
    <w:rsid w:val="006B21D4"/>
    <w:rsid w:val="006B49A3"/>
    <w:rsid w:val="006B502F"/>
    <w:rsid w:val="006B5549"/>
    <w:rsid w:val="006C0124"/>
    <w:rsid w:val="006C0F78"/>
    <w:rsid w:val="006D43D9"/>
    <w:rsid w:val="006E16AE"/>
    <w:rsid w:val="006E51EF"/>
    <w:rsid w:val="006E6E18"/>
    <w:rsid w:val="006F1493"/>
    <w:rsid w:val="006F2B21"/>
    <w:rsid w:val="00704C56"/>
    <w:rsid w:val="00706B09"/>
    <w:rsid w:val="007110B3"/>
    <w:rsid w:val="00716622"/>
    <w:rsid w:val="0072038F"/>
    <w:rsid w:val="00720B43"/>
    <w:rsid w:val="00724731"/>
    <w:rsid w:val="00737E38"/>
    <w:rsid w:val="00740735"/>
    <w:rsid w:val="007607C4"/>
    <w:rsid w:val="00761550"/>
    <w:rsid w:val="00764723"/>
    <w:rsid w:val="00771DAD"/>
    <w:rsid w:val="00773EC6"/>
    <w:rsid w:val="007777B7"/>
    <w:rsid w:val="0078645F"/>
    <w:rsid w:val="00786592"/>
    <w:rsid w:val="00790CC8"/>
    <w:rsid w:val="00791291"/>
    <w:rsid w:val="0079198E"/>
    <w:rsid w:val="007A6491"/>
    <w:rsid w:val="007B38EE"/>
    <w:rsid w:val="007B46E5"/>
    <w:rsid w:val="007B4CE0"/>
    <w:rsid w:val="007B7A47"/>
    <w:rsid w:val="007C19D9"/>
    <w:rsid w:val="007C2A99"/>
    <w:rsid w:val="007C3D42"/>
    <w:rsid w:val="007C668F"/>
    <w:rsid w:val="007E24B2"/>
    <w:rsid w:val="007E6B3C"/>
    <w:rsid w:val="007E71E2"/>
    <w:rsid w:val="007E784A"/>
    <w:rsid w:val="007F06A7"/>
    <w:rsid w:val="007F5DDD"/>
    <w:rsid w:val="007F7D88"/>
    <w:rsid w:val="00802651"/>
    <w:rsid w:val="00806613"/>
    <w:rsid w:val="008131D3"/>
    <w:rsid w:val="00813736"/>
    <w:rsid w:val="00813C4A"/>
    <w:rsid w:val="00813E4D"/>
    <w:rsid w:val="00824B2B"/>
    <w:rsid w:val="00831F1E"/>
    <w:rsid w:val="00842A2A"/>
    <w:rsid w:val="008438A1"/>
    <w:rsid w:val="00843D56"/>
    <w:rsid w:val="00847643"/>
    <w:rsid w:val="00851B79"/>
    <w:rsid w:val="00853794"/>
    <w:rsid w:val="00854C36"/>
    <w:rsid w:val="00856945"/>
    <w:rsid w:val="0086235B"/>
    <w:rsid w:val="00870C15"/>
    <w:rsid w:val="00873348"/>
    <w:rsid w:val="00876E04"/>
    <w:rsid w:val="00876E34"/>
    <w:rsid w:val="008902DF"/>
    <w:rsid w:val="00890BE2"/>
    <w:rsid w:val="00891AF4"/>
    <w:rsid w:val="008A1740"/>
    <w:rsid w:val="008A37FF"/>
    <w:rsid w:val="008A7A8D"/>
    <w:rsid w:val="008D7709"/>
    <w:rsid w:val="008E527F"/>
    <w:rsid w:val="008E548E"/>
    <w:rsid w:val="008E6EDF"/>
    <w:rsid w:val="008E7093"/>
    <w:rsid w:val="008F39A2"/>
    <w:rsid w:val="008F6283"/>
    <w:rsid w:val="00900F5C"/>
    <w:rsid w:val="00914462"/>
    <w:rsid w:val="0092022A"/>
    <w:rsid w:val="00921327"/>
    <w:rsid w:val="0092446B"/>
    <w:rsid w:val="00925138"/>
    <w:rsid w:val="00940B93"/>
    <w:rsid w:val="00940BE2"/>
    <w:rsid w:val="009410F0"/>
    <w:rsid w:val="00944EC1"/>
    <w:rsid w:val="00947350"/>
    <w:rsid w:val="00953236"/>
    <w:rsid w:val="0095500E"/>
    <w:rsid w:val="00956CF5"/>
    <w:rsid w:val="00967612"/>
    <w:rsid w:val="0097156B"/>
    <w:rsid w:val="00972B6E"/>
    <w:rsid w:val="00982F94"/>
    <w:rsid w:val="00983830"/>
    <w:rsid w:val="009A5C51"/>
    <w:rsid w:val="009B2521"/>
    <w:rsid w:val="009B4A01"/>
    <w:rsid w:val="009B5A05"/>
    <w:rsid w:val="009B7A8D"/>
    <w:rsid w:val="009C1472"/>
    <w:rsid w:val="009C48FA"/>
    <w:rsid w:val="009C5982"/>
    <w:rsid w:val="009D0C05"/>
    <w:rsid w:val="009D416B"/>
    <w:rsid w:val="009E39BF"/>
    <w:rsid w:val="009F2D08"/>
    <w:rsid w:val="009F4618"/>
    <w:rsid w:val="009F512A"/>
    <w:rsid w:val="009F5BB1"/>
    <w:rsid w:val="009F5C8F"/>
    <w:rsid w:val="00A0343C"/>
    <w:rsid w:val="00A038C6"/>
    <w:rsid w:val="00A15EC6"/>
    <w:rsid w:val="00A17CBF"/>
    <w:rsid w:val="00A24CC1"/>
    <w:rsid w:val="00A26C39"/>
    <w:rsid w:val="00A352E6"/>
    <w:rsid w:val="00A36B24"/>
    <w:rsid w:val="00A36C95"/>
    <w:rsid w:val="00A40963"/>
    <w:rsid w:val="00A416D1"/>
    <w:rsid w:val="00A432FF"/>
    <w:rsid w:val="00A4380C"/>
    <w:rsid w:val="00A43E5D"/>
    <w:rsid w:val="00A52527"/>
    <w:rsid w:val="00A55EBB"/>
    <w:rsid w:val="00A63913"/>
    <w:rsid w:val="00A63F2D"/>
    <w:rsid w:val="00A67150"/>
    <w:rsid w:val="00A67E11"/>
    <w:rsid w:val="00A71F2A"/>
    <w:rsid w:val="00A7302A"/>
    <w:rsid w:val="00A767A7"/>
    <w:rsid w:val="00A81D60"/>
    <w:rsid w:val="00A8365D"/>
    <w:rsid w:val="00A840AC"/>
    <w:rsid w:val="00A93DB8"/>
    <w:rsid w:val="00A93F81"/>
    <w:rsid w:val="00A94FEB"/>
    <w:rsid w:val="00AA3A06"/>
    <w:rsid w:val="00AA41C7"/>
    <w:rsid w:val="00AA47EE"/>
    <w:rsid w:val="00AB0FDC"/>
    <w:rsid w:val="00AB5D7E"/>
    <w:rsid w:val="00AB7B68"/>
    <w:rsid w:val="00AC1879"/>
    <w:rsid w:val="00AC23B4"/>
    <w:rsid w:val="00AC32C5"/>
    <w:rsid w:val="00AC3DA8"/>
    <w:rsid w:val="00AC5B39"/>
    <w:rsid w:val="00AC5E7A"/>
    <w:rsid w:val="00AC70CF"/>
    <w:rsid w:val="00AD150B"/>
    <w:rsid w:val="00AD6206"/>
    <w:rsid w:val="00AE00C5"/>
    <w:rsid w:val="00AE28B9"/>
    <w:rsid w:val="00AE2E95"/>
    <w:rsid w:val="00AE5C4E"/>
    <w:rsid w:val="00AE5DC0"/>
    <w:rsid w:val="00AF1B4D"/>
    <w:rsid w:val="00AF27F2"/>
    <w:rsid w:val="00AF782B"/>
    <w:rsid w:val="00B03359"/>
    <w:rsid w:val="00B15BDB"/>
    <w:rsid w:val="00B20827"/>
    <w:rsid w:val="00B2412E"/>
    <w:rsid w:val="00B244B0"/>
    <w:rsid w:val="00B24676"/>
    <w:rsid w:val="00B316D8"/>
    <w:rsid w:val="00B322A5"/>
    <w:rsid w:val="00B33439"/>
    <w:rsid w:val="00B341A2"/>
    <w:rsid w:val="00B342A8"/>
    <w:rsid w:val="00B3742C"/>
    <w:rsid w:val="00B41FA6"/>
    <w:rsid w:val="00B44D2A"/>
    <w:rsid w:val="00B47A84"/>
    <w:rsid w:val="00B509C7"/>
    <w:rsid w:val="00B52030"/>
    <w:rsid w:val="00B54BB1"/>
    <w:rsid w:val="00B57858"/>
    <w:rsid w:val="00B6128A"/>
    <w:rsid w:val="00B72F27"/>
    <w:rsid w:val="00B81687"/>
    <w:rsid w:val="00B847A2"/>
    <w:rsid w:val="00B85EFB"/>
    <w:rsid w:val="00B85F93"/>
    <w:rsid w:val="00B91700"/>
    <w:rsid w:val="00B919F4"/>
    <w:rsid w:val="00B930A5"/>
    <w:rsid w:val="00B9342B"/>
    <w:rsid w:val="00B94655"/>
    <w:rsid w:val="00BA24B0"/>
    <w:rsid w:val="00BA56CB"/>
    <w:rsid w:val="00BA77BB"/>
    <w:rsid w:val="00BB0A46"/>
    <w:rsid w:val="00BC2401"/>
    <w:rsid w:val="00BC2F6D"/>
    <w:rsid w:val="00BD0605"/>
    <w:rsid w:val="00BD1DF1"/>
    <w:rsid w:val="00BD7FE0"/>
    <w:rsid w:val="00BF149D"/>
    <w:rsid w:val="00BF796F"/>
    <w:rsid w:val="00C005EB"/>
    <w:rsid w:val="00C006CA"/>
    <w:rsid w:val="00C0079A"/>
    <w:rsid w:val="00C03492"/>
    <w:rsid w:val="00C0736B"/>
    <w:rsid w:val="00C10CBB"/>
    <w:rsid w:val="00C10F5B"/>
    <w:rsid w:val="00C11D88"/>
    <w:rsid w:val="00C174B3"/>
    <w:rsid w:val="00C17F4A"/>
    <w:rsid w:val="00C275F3"/>
    <w:rsid w:val="00C37DAF"/>
    <w:rsid w:val="00C409E6"/>
    <w:rsid w:val="00C4676C"/>
    <w:rsid w:val="00C47608"/>
    <w:rsid w:val="00C479DE"/>
    <w:rsid w:val="00C57BA1"/>
    <w:rsid w:val="00C62161"/>
    <w:rsid w:val="00C64474"/>
    <w:rsid w:val="00C64E31"/>
    <w:rsid w:val="00C65C53"/>
    <w:rsid w:val="00C66364"/>
    <w:rsid w:val="00C7240E"/>
    <w:rsid w:val="00C7589D"/>
    <w:rsid w:val="00C76FFA"/>
    <w:rsid w:val="00C806B0"/>
    <w:rsid w:val="00C82AF1"/>
    <w:rsid w:val="00C82DE9"/>
    <w:rsid w:val="00C8638F"/>
    <w:rsid w:val="00CA70F5"/>
    <w:rsid w:val="00CA7820"/>
    <w:rsid w:val="00CB54E2"/>
    <w:rsid w:val="00CD0A7D"/>
    <w:rsid w:val="00CD1486"/>
    <w:rsid w:val="00CE1F50"/>
    <w:rsid w:val="00CE74C9"/>
    <w:rsid w:val="00CE7C5F"/>
    <w:rsid w:val="00CF36B5"/>
    <w:rsid w:val="00CF44E2"/>
    <w:rsid w:val="00CF62FE"/>
    <w:rsid w:val="00D0031C"/>
    <w:rsid w:val="00D0120D"/>
    <w:rsid w:val="00D040F4"/>
    <w:rsid w:val="00D04337"/>
    <w:rsid w:val="00D16E80"/>
    <w:rsid w:val="00D2167C"/>
    <w:rsid w:val="00D22A64"/>
    <w:rsid w:val="00D2500C"/>
    <w:rsid w:val="00D30D15"/>
    <w:rsid w:val="00D42667"/>
    <w:rsid w:val="00D45170"/>
    <w:rsid w:val="00D46BC9"/>
    <w:rsid w:val="00D53E8D"/>
    <w:rsid w:val="00D56732"/>
    <w:rsid w:val="00D57D83"/>
    <w:rsid w:val="00D60668"/>
    <w:rsid w:val="00D61066"/>
    <w:rsid w:val="00D62FFB"/>
    <w:rsid w:val="00D64FA4"/>
    <w:rsid w:val="00D731F6"/>
    <w:rsid w:val="00D81ED1"/>
    <w:rsid w:val="00D82962"/>
    <w:rsid w:val="00D8330F"/>
    <w:rsid w:val="00D93E1B"/>
    <w:rsid w:val="00D940A9"/>
    <w:rsid w:val="00D96477"/>
    <w:rsid w:val="00DA192F"/>
    <w:rsid w:val="00DA73BE"/>
    <w:rsid w:val="00DB1189"/>
    <w:rsid w:val="00DB17C8"/>
    <w:rsid w:val="00DB7424"/>
    <w:rsid w:val="00DC250D"/>
    <w:rsid w:val="00DC2BCE"/>
    <w:rsid w:val="00DC3834"/>
    <w:rsid w:val="00DC5132"/>
    <w:rsid w:val="00DC53AA"/>
    <w:rsid w:val="00DC6356"/>
    <w:rsid w:val="00DD37CC"/>
    <w:rsid w:val="00DD3978"/>
    <w:rsid w:val="00DD4914"/>
    <w:rsid w:val="00DD687E"/>
    <w:rsid w:val="00DE08DD"/>
    <w:rsid w:val="00DE3E50"/>
    <w:rsid w:val="00DE5208"/>
    <w:rsid w:val="00DE5779"/>
    <w:rsid w:val="00DE7CF4"/>
    <w:rsid w:val="00DF03E8"/>
    <w:rsid w:val="00DF0A0D"/>
    <w:rsid w:val="00DF0CF7"/>
    <w:rsid w:val="00DF479D"/>
    <w:rsid w:val="00DF61F9"/>
    <w:rsid w:val="00E015B7"/>
    <w:rsid w:val="00E04E2A"/>
    <w:rsid w:val="00E05E88"/>
    <w:rsid w:val="00E06CC6"/>
    <w:rsid w:val="00E11123"/>
    <w:rsid w:val="00E16DFB"/>
    <w:rsid w:val="00E2349B"/>
    <w:rsid w:val="00E25419"/>
    <w:rsid w:val="00E259AB"/>
    <w:rsid w:val="00E30246"/>
    <w:rsid w:val="00E32D08"/>
    <w:rsid w:val="00E41C08"/>
    <w:rsid w:val="00E5123E"/>
    <w:rsid w:val="00E525BD"/>
    <w:rsid w:val="00E60EA7"/>
    <w:rsid w:val="00E65A4E"/>
    <w:rsid w:val="00E65FA0"/>
    <w:rsid w:val="00E73AFF"/>
    <w:rsid w:val="00E73CCB"/>
    <w:rsid w:val="00E758BF"/>
    <w:rsid w:val="00E80519"/>
    <w:rsid w:val="00E91D70"/>
    <w:rsid w:val="00EA0638"/>
    <w:rsid w:val="00EA36F2"/>
    <w:rsid w:val="00EA5256"/>
    <w:rsid w:val="00EB1C8C"/>
    <w:rsid w:val="00EB24FD"/>
    <w:rsid w:val="00EB26D7"/>
    <w:rsid w:val="00EB3B1E"/>
    <w:rsid w:val="00EB53B3"/>
    <w:rsid w:val="00EB5633"/>
    <w:rsid w:val="00EB6BE3"/>
    <w:rsid w:val="00EB6EF1"/>
    <w:rsid w:val="00EC0081"/>
    <w:rsid w:val="00EC00D3"/>
    <w:rsid w:val="00EC09C5"/>
    <w:rsid w:val="00EC4D43"/>
    <w:rsid w:val="00EC79D8"/>
    <w:rsid w:val="00ED07FB"/>
    <w:rsid w:val="00EE25B7"/>
    <w:rsid w:val="00EE4042"/>
    <w:rsid w:val="00EE4B5F"/>
    <w:rsid w:val="00F02466"/>
    <w:rsid w:val="00F027E3"/>
    <w:rsid w:val="00F11CC9"/>
    <w:rsid w:val="00F134E8"/>
    <w:rsid w:val="00F13DCC"/>
    <w:rsid w:val="00F15F46"/>
    <w:rsid w:val="00F21927"/>
    <w:rsid w:val="00F221B9"/>
    <w:rsid w:val="00F221E6"/>
    <w:rsid w:val="00F225F6"/>
    <w:rsid w:val="00F22712"/>
    <w:rsid w:val="00F237E1"/>
    <w:rsid w:val="00F27919"/>
    <w:rsid w:val="00F27C58"/>
    <w:rsid w:val="00F302DB"/>
    <w:rsid w:val="00F326A2"/>
    <w:rsid w:val="00F45EAC"/>
    <w:rsid w:val="00F5538F"/>
    <w:rsid w:val="00F5631C"/>
    <w:rsid w:val="00F607EB"/>
    <w:rsid w:val="00F627B7"/>
    <w:rsid w:val="00F65ECD"/>
    <w:rsid w:val="00F71D32"/>
    <w:rsid w:val="00F71F80"/>
    <w:rsid w:val="00F77D09"/>
    <w:rsid w:val="00F870A3"/>
    <w:rsid w:val="00F90F42"/>
    <w:rsid w:val="00F92D06"/>
    <w:rsid w:val="00F975F9"/>
    <w:rsid w:val="00F976C7"/>
    <w:rsid w:val="00FB2C71"/>
    <w:rsid w:val="00FB4C88"/>
    <w:rsid w:val="00FB664E"/>
    <w:rsid w:val="00FC2A79"/>
    <w:rsid w:val="00FC3A6A"/>
    <w:rsid w:val="00FC5E07"/>
    <w:rsid w:val="00FD473B"/>
    <w:rsid w:val="00FD48A1"/>
    <w:rsid w:val="00FD56BA"/>
    <w:rsid w:val="00FD632A"/>
    <w:rsid w:val="00FD6CBF"/>
    <w:rsid w:val="00FD6F98"/>
    <w:rsid w:val="00FE24DE"/>
    <w:rsid w:val="00FE4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C70B6DC"/>
  <w15:chartTrackingRefBased/>
  <w15:docId w15:val="{8858898E-C577-4925-87CB-E7D3DD93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8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071491"/>
    <w:pPr>
      <w:tabs>
        <w:tab w:val="center" w:pos="4252"/>
        <w:tab w:val="right" w:pos="8504"/>
      </w:tabs>
      <w:snapToGrid w:val="0"/>
    </w:pPr>
  </w:style>
  <w:style w:type="character" w:customStyle="1" w:styleId="a4">
    <w:name w:val="フッター (文字)"/>
    <w:link w:val="a3"/>
    <w:semiHidden/>
    <w:rsid w:val="00071491"/>
    <w:rPr>
      <w:rFonts w:ascii="Century" w:eastAsia="ＭＳ 明朝" w:hAnsi="Century" w:cs="Times New Roman"/>
      <w:szCs w:val="24"/>
    </w:rPr>
  </w:style>
  <w:style w:type="character" w:styleId="a5">
    <w:name w:val="page number"/>
    <w:rsid w:val="00071491"/>
    <w:rPr>
      <w:rFonts w:cs="Times New Roman"/>
    </w:rPr>
  </w:style>
  <w:style w:type="paragraph" w:styleId="a6">
    <w:name w:val="header"/>
    <w:basedOn w:val="a"/>
    <w:link w:val="a7"/>
    <w:uiPriority w:val="99"/>
    <w:unhideWhenUsed/>
    <w:rsid w:val="000C6DDF"/>
    <w:pPr>
      <w:tabs>
        <w:tab w:val="center" w:pos="4252"/>
        <w:tab w:val="right" w:pos="8504"/>
      </w:tabs>
      <w:snapToGrid w:val="0"/>
    </w:pPr>
  </w:style>
  <w:style w:type="character" w:customStyle="1" w:styleId="a7">
    <w:name w:val="ヘッダー (文字)"/>
    <w:link w:val="a6"/>
    <w:uiPriority w:val="99"/>
    <w:rsid w:val="000C6DDF"/>
    <w:rPr>
      <w:rFonts w:ascii="Century" w:eastAsia="ＭＳ 明朝" w:hAnsi="Century" w:cs="Times New Roman"/>
      <w:szCs w:val="24"/>
    </w:rPr>
  </w:style>
  <w:style w:type="character" w:styleId="a8">
    <w:name w:val="Hyperlink"/>
    <w:uiPriority w:val="99"/>
    <w:unhideWhenUsed/>
    <w:rsid w:val="00854C36"/>
    <w:rPr>
      <w:color w:val="0563C1"/>
      <w:u w:val="single"/>
    </w:rPr>
  </w:style>
  <w:style w:type="paragraph" w:styleId="a9">
    <w:name w:val="List Paragraph"/>
    <w:basedOn w:val="a"/>
    <w:uiPriority w:val="72"/>
    <w:qFormat/>
    <w:rsid w:val="000927E5"/>
    <w:pPr>
      <w:ind w:leftChars="400" w:left="840"/>
    </w:pPr>
  </w:style>
  <w:style w:type="character" w:styleId="aa">
    <w:name w:val="annotation reference"/>
    <w:uiPriority w:val="99"/>
    <w:semiHidden/>
    <w:unhideWhenUsed/>
    <w:rsid w:val="00181ADB"/>
    <w:rPr>
      <w:sz w:val="18"/>
      <w:szCs w:val="18"/>
    </w:rPr>
  </w:style>
  <w:style w:type="paragraph" w:styleId="ab">
    <w:name w:val="annotation text"/>
    <w:basedOn w:val="a"/>
    <w:link w:val="ac"/>
    <w:uiPriority w:val="99"/>
    <w:unhideWhenUsed/>
    <w:rsid w:val="00181ADB"/>
    <w:pPr>
      <w:jc w:val="left"/>
    </w:pPr>
  </w:style>
  <w:style w:type="character" w:customStyle="1" w:styleId="ac">
    <w:name w:val="コメント文字列 (文字)"/>
    <w:link w:val="ab"/>
    <w:uiPriority w:val="99"/>
    <w:rsid w:val="00181ADB"/>
    <w:rPr>
      <w:kern w:val="2"/>
      <w:sz w:val="21"/>
      <w:szCs w:val="24"/>
    </w:rPr>
  </w:style>
  <w:style w:type="paragraph" w:styleId="ad">
    <w:name w:val="annotation subject"/>
    <w:basedOn w:val="ab"/>
    <w:next w:val="ab"/>
    <w:link w:val="ae"/>
    <w:uiPriority w:val="99"/>
    <w:semiHidden/>
    <w:unhideWhenUsed/>
    <w:rsid w:val="00181ADB"/>
    <w:rPr>
      <w:b/>
      <w:bCs/>
    </w:rPr>
  </w:style>
  <w:style w:type="character" w:customStyle="1" w:styleId="ae">
    <w:name w:val="コメント内容 (文字)"/>
    <w:link w:val="ad"/>
    <w:uiPriority w:val="99"/>
    <w:semiHidden/>
    <w:rsid w:val="00181ADB"/>
    <w:rPr>
      <w:b/>
      <w:bCs/>
      <w:kern w:val="2"/>
      <w:sz w:val="21"/>
      <w:szCs w:val="24"/>
    </w:rPr>
  </w:style>
  <w:style w:type="paragraph" w:styleId="af">
    <w:name w:val="Closing"/>
    <w:basedOn w:val="a"/>
    <w:link w:val="af0"/>
    <w:uiPriority w:val="99"/>
    <w:unhideWhenUsed/>
    <w:rsid w:val="00D96477"/>
    <w:pPr>
      <w:jc w:val="right"/>
    </w:pPr>
    <w:rPr>
      <w:rFonts w:ascii="游ゴシック" w:eastAsia="游ゴシック" w:hAnsi="游ゴシック" w:cs="ＭＳ 明朝"/>
      <w:kern w:val="0"/>
      <w:szCs w:val="21"/>
    </w:rPr>
  </w:style>
  <w:style w:type="character" w:customStyle="1" w:styleId="af0">
    <w:name w:val="結語 (文字)"/>
    <w:link w:val="af"/>
    <w:uiPriority w:val="99"/>
    <w:rsid w:val="00D96477"/>
    <w:rPr>
      <w:rFonts w:ascii="游ゴシック" w:eastAsia="游ゴシック" w:hAnsi="游ゴシック" w:cs="ＭＳ 明朝"/>
      <w:sz w:val="21"/>
      <w:szCs w:val="21"/>
    </w:rPr>
  </w:style>
  <w:style w:type="character" w:styleId="af1">
    <w:name w:val="Unresolved Mention"/>
    <w:uiPriority w:val="99"/>
    <w:semiHidden/>
    <w:unhideWhenUsed/>
    <w:rsid w:val="00DC2BCE"/>
    <w:rPr>
      <w:color w:val="605E5C"/>
      <w:shd w:val="clear" w:color="auto" w:fill="E1DFDD"/>
    </w:rPr>
  </w:style>
  <w:style w:type="table" w:styleId="af2">
    <w:name w:val="Table Grid"/>
    <w:basedOn w:val="a1"/>
    <w:uiPriority w:val="59"/>
    <w:rsid w:val="00E30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DC5132"/>
    <w:rPr>
      <w:rFonts w:ascii="游ゴシック Light" w:eastAsia="游ゴシック Light" w:hAnsi="游ゴシック Light"/>
      <w:sz w:val="18"/>
      <w:szCs w:val="18"/>
    </w:rPr>
  </w:style>
  <w:style w:type="character" w:customStyle="1" w:styleId="af4">
    <w:name w:val="吹き出し (文字)"/>
    <w:link w:val="af3"/>
    <w:uiPriority w:val="99"/>
    <w:semiHidden/>
    <w:rsid w:val="00DC5132"/>
    <w:rPr>
      <w:rFonts w:ascii="游ゴシック Light" w:eastAsia="游ゴシック Light" w:hAnsi="游ゴシック Light" w:cs="Times New Roman"/>
      <w:kern w:val="2"/>
      <w:sz w:val="18"/>
      <w:szCs w:val="18"/>
    </w:rPr>
  </w:style>
  <w:style w:type="paragraph" w:styleId="af5">
    <w:name w:val="Revision"/>
    <w:hidden/>
    <w:uiPriority w:val="71"/>
    <w:rsid w:val="0048049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09004">
      <w:bodyDiv w:val="1"/>
      <w:marLeft w:val="0"/>
      <w:marRight w:val="0"/>
      <w:marTop w:val="0"/>
      <w:marBottom w:val="0"/>
      <w:divBdr>
        <w:top w:val="none" w:sz="0" w:space="0" w:color="auto"/>
        <w:left w:val="none" w:sz="0" w:space="0" w:color="auto"/>
        <w:bottom w:val="none" w:sz="0" w:space="0" w:color="auto"/>
        <w:right w:val="none" w:sz="0" w:space="0" w:color="auto"/>
      </w:divBdr>
    </w:div>
    <w:div w:id="341325108">
      <w:bodyDiv w:val="1"/>
      <w:marLeft w:val="0"/>
      <w:marRight w:val="0"/>
      <w:marTop w:val="0"/>
      <w:marBottom w:val="0"/>
      <w:divBdr>
        <w:top w:val="none" w:sz="0" w:space="0" w:color="auto"/>
        <w:left w:val="none" w:sz="0" w:space="0" w:color="auto"/>
        <w:bottom w:val="none" w:sz="0" w:space="0" w:color="auto"/>
        <w:right w:val="none" w:sz="0" w:space="0" w:color="auto"/>
      </w:divBdr>
    </w:div>
    <w:div w:id="344870308">
      <w:bodyDiv w:val="1"/>
      <w:marLeft w:val="0"/>
      <w:marRight w:val="0"/>
      <w:marTop w:val="0"/>
      <w:marBottom w:val="0"/>
      <w:divBdr>
        <w:top w:val="none" w:sz="0" w:space="0" w:color="auto"/>
        <w:left w:val="none" w:sz="0" w:space="0" w:color="auto"/>
        <w:bottom w:val="none" w:sz="0" w:space="0" w:color="auto"/>
        <w:right w:val="none" w:sz="0" w:space="0" w:color="auto"/>
      </w:divBdr>
    </w:div>
    <w:div w:id="535316899">
      <w:bodyDiv w:val="1"/>
      <w:marLeft w:val="0"/>
      <w:marRight w:val="0"/>
      <w:marTop w:val="0"/>
      <w:marBottom w:val="0"/>
      <w:divBdr>
        <w:top w:val="none" w:sz="0" w:space="0" w:color="auto"/>
        <w:left w:val="none" w:sz="0" w:space="0" w:color="auto"/>
        <w:bottom w:val="none" w:sz="0" w:space="0" w:color="auto"/>
        <w:right w:val="none" w:sz="0" w:space="0" w:color="auto"/>
      </w:divBdr>
    </w:div>
    <w:div w:id="650016621">
      <w:bodyDiv w:val="1"/>
      <w:marLeft w:val="0"/>
      <w:marRight w:val="0"/>
      <w:marTop w:val="0"/>
      <w:marBottom w:val="0"/>
      <w:divBdr>
        <w:top w:val="none" w:sz="0" w:space="0" w:color="auto"/>
        <w:left w:val="none" w:sz="0" w:space="0" w:color="auto"/>
        <w:bottom w:val="none" w:sz="0" w:space="0" w:color="auto"/>
        <w:right w:val="none" w:sz="0" w:space="0" w:color="auto"/>
      </w:divBdr>
    </w:div>
    <w:div w:id="906107777">
      <w:bodyDiv w:val="1"/>
      <w:marLeft w:val="0"/>
      <w:marRight w:val="0"/>
      <w:marTop w:val="0"/>
      <w:marBottom w:val="0"/>
      <w:divBdr>
        <w:top w:val="none" w:sz="0" w:space="0" w:color="auto"/>
        <w:left w:val="none" w:sz="0" w:space="0" w:color="auto"/>
        <w:bottom w:val="none" w:sz="0" w:space="0" w:color="auto"/>
        <w:right w:val="none" w:sz="0" w:space="0" w:color="auto"/>
      </w:divBdr>
    </w:div>
    <w:div w:id="1164781564">
      <w:bodyDiv w:val="1"/>
      <w:marLeft w:val="0"/>
      <w:marRight w:val="0"/>
      <w:marTop w:val="0"/>
      <w:marBottom w:val="0"/>
      <w:divBdr>
        <w:top w:val="none" w:sz="0" w:space="0" w:color="auto"/>
        <w:left w:val="none" w:sz="0" w:space="0" w:color="auto"/>
        <w:bottom w:val="none" w:sz="0" w:space="0" w:color="auto"/>
        <w:right w:val="none" w:sz="0" w:space="0" w:color="auto"/>
      </w:divBdr>
    </w:div>
    <w:div w:id="1181700635">
      <w:bodyDiv w:val="1"/>
      <w:marLeft w:val="0"/>
      <w:marRight w:val="0"/>
      <w:marTop w:val="0"/>
      <w:marBottom w:val="0"/>
      <w:divBdr>
        <w:top w:val="none" w:sz="0" w:space="0" w:color="auto"/>
        <w:left w:val="none" w:sz="0" w:space="0" w:color="auto"/>
        <w:bottom w:val="none" w:sz="0" w:space="0" w:color="auto"/>
        <w:right w:val="none" w:sz="0" w:space="0" w:color="auto"/>
      </w:divBdr>
    </w:div>
    <w:div w:id="1268343435">
      <w:bodyDiv w:val="1"/>
      <w:marLeft w:val="0"/>
      <w:marRight w:val="0"/>
      <w:marTop w:val="0"/>
      <w:marBottom w:val="0"/>
      <w:divBdr>
        <w:top w:val="none" w:sz="0" w:space="0" w:color="auto"/>
        <w:left w:val="none" w:sz="0" w:space="0" w:color="auto"/>
        <w:bottom w:val="none" w:sz="0" w:space="0" w:color="auto"/>
        <w:right w:val="none" w:sz="0" w:space="0" w:color="auto"/>
      </w:divBdr>
    </w:div>
    <w:div w:id="1298101043">
      <w:bodyDiv w:val="1"/>
      <w:marLeft w:val="0"/>
      <w:marRight w:val="0"/>
      <w:marTop w:val="0"/>
      <w:marBottom w:val="0"/>
      <w:divBdr>
        <w:top w:val="none" w:sz="0" w:space="0" w:color="auto"/>
        <w:left w:val="none" w:sz="0" w:space="0" w:color="auto"/>
        <w:bottom w:val="none" w:sz="0" w:space="0" w:color="auto"/>
        <w:right w:val="none" w:sz="0" w:space="0" w:color="auto"/>
      </w:divBdr>
    </w:div>
    <w:div w:id="1560094359">
      <w:bodyDiv w:val="1"/>
      <w:marLeft w:val="0"/>
      <w:marRight w:val="0"/>
      <w:marTop w:val="0"/>
      <w:marBottom w:val="0"/>
      <w:divBdr>
        <w:top w:val="none" w:sz="0" w:space="0" w:color="auto"/>
        <w:left w:val="none" w:sz="0" w:space="0" w:color="auto"/>
        <w:bottom w:val="none" w:sz="0" w:space="0" w:color="auto"/>
        <w:right w:val="none" w:sz="0" w:space="0" w:color="auto"/>
      </w:divBdr>
    </w:div>
    <w:div w:id="1582442585">
      <w:bodyDiv w:val="1"/>
      <w:marLeft w:val="0"/>
      <w:marRight w:val="0"/>
      <w:marTop w:val="0"/>
      <w:marBottom w:val="0"/>
      <w:divBdr>
        <w:top w:val="none" w:sz="0" w:space="0" w:color="auto"/>
        <w:left w:val="none" w:sz="0" w:space="0" w:color="auto"/>
        <w:bottom w:val="none" w:sz="0" w:space="0" w:color="auto"/>
        <w:right w:val="none" w:sz="0" w:space="0" w:color="auto"/>
      </w:divBdr>
    </w:div>
    <w:div w:id="1739131387">
      <w:bodyDiv w:val="1"/>
      <w:marLeft w:val="0"/>
      <w:marRight w:val="0"/>
      <w:marTop w:val="0"/>
      <w:marBottom w:val="0"/>
      <w:divBdr>
        <w:top w:val="none" w:sz="0" w:space="0" w:color="auto"/>
        <w:left w:val="none" w:sz="0" w:space="0" w:color="auto"/>
        <w:bottom w:val="none" w:sz="0" w:space="0" w:color="auto"/>
        <w:right w:val="none" w:sz="0" w:space="0" w:color="auto"/>
      </w:divBdr>
    </w:div>
    <w:div w:id="1770586637">
      <w:bodyDiv w:val="1"/>
      <w:marLeft w:val="0"/>
      <w:marRight w:val="0"/>
      <w:marTop w:val="0"/>
      <w:marBottom w:val="0"/>
      <w:divBdr>
        <w:top w:val="none" w:sz="0" w:space="0" w:color="auto"/>
        <w:left w:val="none" w:sz="0" w:space="0" w:color="auto"/>
        <w:bottom w:val="none" w:sz="0" w:space="0" w:color="auto"/>
        <w:right w:val="none" w:sz="0" w:space="0" w:color="auto"/>
      </w:divBdr>
    </w:div>
    <w:div w:id="1986735716">
      <w:bodyDiv w:val="1"/>
      <w:marLeft w:val="0"/>
      <w:marRight w:val="0"/>
      <w:marTop w:val="0"/>
      <w:marBottom w:val="0"/>
      <w:divBdr>
        <w:top w:val="none" w:sz="0" w:space="0" w:color="auto"/>
        <w:left w:val="none" w:sz="0" w:space="0" w:color="auto"/>
        <w:bottom w:val="none" w:sz="0" w:space="0" w:color="auto"/>
        <w:right w:val="none" w:sz="0" w:space="0" w:color="auto"/>
      </w:divBdr>
    </w:div>
    <w:div w:id="209146001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74E8176-4EE2-4204-9883-FDC924E9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397</Words>
  <Characters>2266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梅田 翔五</dc:creator>
  <cp:keywords/>
  <cp:lastModifiedBy>SQiL Career Agent</cp:lastModifiedBy>
  <cp:revision>3</cp:revision>
  <cp:lastPrinted>2019-06-16T08:49:00Z</cp:lastPrinted>
  <dcterms:created xsi:type="dcterms:W3CDTF">2025-10-27T12:40:00Z</dcterms:created>
  <dcterms:modified xsi:type="dcterms:W3CDTF">2025-11-13T07:13:00Z</dcterms:modified>
</cp:coreProperties>
</file>