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7C2A6E" w:rsidRDefault="00071491" w:rsidP="007C2A6E">
      <w:pPr>
        <w:jc w:val="center"/>
        <w:rPr>
          <w:rFonts w:ascii="游ゴシック" w:eastAsia="游ゴシック" w:hAnsi="游ゴシック"/>
          <w:b/>
          <w:bCs/>
          <w:sz w:val="32"/>
          <w:szCs w:val="32"/>
        </w:rPr>
      </w:pPr>
      <w:r w:rsidRPr="007C2A6E">
        <w:rPr>
          <w:rFonts w:ascii="游ゴシック" w:eastAsia="游ゴシック" w:hAnsi="游ゴシック" w:hint="eastAsia"/>
          <w:b/>
          <w:bCs/>
          <w:sz w:val="32"/>
          <w:szCs w:val="32"/>
        </w:rPr>
        <w:t>職務経歴書</w:t>
      </w:r>
    </w:p>
    <w:p w14:paraId="465D117D" w14:textId="3CD5A4D8"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7C2A6E">
        <w:rPr>
          <w:rFonts w:ascii="游ゴシック" w:eastAsia="游ゴシック" w:hAnsi="游ゴシック"/>
          <w:noProof/>
          <w:szCs w:val="21"/>
        </w:rPr>
        <w:t>2026年1月3日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5E788885" w14:textId="5AEE89F7" w:rsidR="000A24D7" w:rsidRPr="008F4123" w:rsidRDefault="00F44F4C" w:rsidP="00F44F4C">
      <w:pPr>
        <w:rPr>
          <w:rFonts w:ascii="游ゴシック" w:eastAsia="游ゴシック" w:hAnsi="游ゴシック" w:cs="ＭＳ 明朝"/>
          <w:bCs/>
          <w:kern w:val="0"/>
          <w:sz w:val="20"/>
          <w:szCs w:val="20"/>
        </w:rPr>
      </w:pPr>
      <w:r w:rsidRPr="008F4123">
        <w:rPr>
          <w:rFonts w:ascii="游ゴシック" w:eastAsia="游ゴシック" w:hAnsi="游ゴシック" w:cs="ＭＳ 明朝" w:hint="eastAsia"/>
          <w:bCs/>
          <w:kern w:val="0"/>
          <w:sz w:val="20"/>
          <w:szCs w:val="20"/>
        </w:rPr>
        <w:t>20●●年3月●●大学卒業後、同年4月より株式会社●●に入社し、7年間営業職に従事。初期3年間はフィールドセールスとして実績を積み、その後インサイドセールス（IS）部門の立ち上げに参画。直近3年間は課長（セクションマネージャー）として、メンバー15名のマネジメントおよび</w:t>
      </w:r>
      <w:r w:rsidR="00E42CDD" w:rsidRPr="00E42CDD">
        <w:rPr>
          <w:rFonts w:ascii="游ゴシック" w:eastAsia="游ゴシック" w:hAnsi="游ゴシック" w:cs="ＭＳ 明朝" w:hint="eastAsia"/>
          <w:bCs/>
          <w:kern w:val="0"/>
          <w:sz w:val="20"/>
          <w:szCs w:val="20"/>
        </w:rPr>
        <w:t>部門KGI/KPIの管理・分析を担う。</w:t>
      </w:r>
      <w:r w:rsidRPr="008F4123">
        <w:rPr>
          <w:rFonts w:ascii="游ゴシック" w:eastAsia="游ゴシック" w:hAnsi="游ゴシック" w:cs="ＭＳ 明朝" w:hint="eastAsia"/>
          <w:bCs/>
          <w:kern w:val="0"/>
          <w:sz w:val="20"/>
          <w:szCs w:val="20"/>
        </w:rPr>
        <w:t>「再現性のある売れる仕組みづくり」を掲げ、SFA/CRMを活用したファネル分析と行動モニタリングを徹底。感覚的な指導から脱却し、データに基づいたフィードバック体制を構築することで、チーム全体の商談化率を前年比20%向上させました。また、マーケティング部門およびフィールドセールス部門との定例連携会議（SLA策定・質の定義）を主導し、組織間のボトルネックを解消。組織目標を4期連続で達成し、メンバーの定着率改善（離職率低下）や次期リーダー育成などの組織開発にも貢献しています。</w:t>
      </w:r>
      <w:r w:rsidR="000A1A30" w:rsidRPr="008F4123">
        <w:rPr>
          <w:rFonts w:ascii="游ゴシック" w:eastAsia="游ゴシック" w:hAnsi="游ゴシック" w:cs="ＭＳ 明朝" w:hint="eastAsia"/>
          <w:bCs/>
          <w:kern w:val="0"/>
          <w:sz w:val="20"/>
          <w:szCs w:val="20"/>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C307BA9"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F44F4C" w:rsidRPr="00F44F4C">
              <w:rPr>
                <w:rFonts w:ascii="游ゴシック" w:eastAsia="游ゴシック" w:hAnsi="游ゴシック" w:cs="ＭＳ 明朝" w:hint="eastAsia"/>
                <w:kern w:val="0"/>
                <w:sz w:val="20"/>
              </w:rPr>
              <w:t>法人向けSaaS（HR Tech領域）の開発・販売・導入支援</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267AC1">
              <w:rPr>
                <w:rFonts w:ascii="游ゴシック" w:eastAsia="游ゴシック" w:hAnsi="游ゴシック" w:cs="ＭＳ 明朝" w:hint="eastAsia"/>
                <w:kern w:val="0"/>
                <w:sz w:val="20"/>
              </w:rPr>
              <w:t>1</w:t>
            </w:r>
            <w:r w:rsidR="00B34ADE">
              <w:rPr>
                <w:rFonts w:ascii="游ゴシック" w:eastAsia="游ゴシック" w:hAnsi="游ゴシック" w:cs="ＭＳ 明朝" w:hint="eastAsia"/>
                <w:kern w:val="0"/>
                <w:sz w:val="20"/>
              </w:rPr>
              <w:t>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F44F4C">
              <w:rPr>
                <w:rFonts w:ascii="游ゴシック" w:eastAsia="游ゴシック" w:hAnsi="游ゴシック" w:cs="ＭＳ 明朝" w:hint="eastAsia"/>
                <w:kern w:val="0"/>
                <w:sz w:val="20"/>
              </w:rPr>
              <w:t>5</w:t>
            </w:r>
            <w:r w:rsidR="00267AC1">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億円</w:t>
            </w:r>
            <w:r w:rsidR="00B34ADE">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F44F4C" w:rsidRPr="00F44F4C">
              <w:rPr>
                <w:rFonts w:ascii="游ゴシック" w:eastAsia="游ゴシック" w:hAnsi="游ゴシック" w:cs="ＭＳ 明朝" w:hint="eastAsia"/>
                <w:kern w:val="0"/>
                <w:sz w:val="20"/>
              </w:rPr>
              <w:t>200名（うちインサイドセールス部門 20名）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6E6C56E8" w:rsidR="00CE74C9" w:rsidRPr="00AC23B4" w:rsidRDefault="00F44F4C" w:rsidP="00E015B7">
            <w:pPr>
              <w:autoSpaceDE w:val="0"/>
              <w:autoSpaceDN w:val="0"/>
              <w:adjustRightInd w:val="0"/>
              <w:jc w:val="left"/>
              <w:rPr>
                <w:rFonts w:ascii="游ゴシック" w:eastAsia="游ゴシック" w:hAnsi="游ゴシック" w:cs="ＭＳ 明朝"/>
                <w:kern w:val="0"/>
                <w:sz w:val="20"/>
                <w:szCs w:val="20"/>
              </w:rPr>
            </w:pPr>
            <w:r w:rsidRPr="00F44F4C">
              <w:rPr>
                <w:rFonts w:ascii="游ゴシック" w:eastAsia="游ゴシック" w:hAnsi="游ゴシック" w:cs="ＭＳ 明朝" w:hint="eastAsia"/>
                <w:kern w:val="0"/>
                <w:sz w:val="20"/>
                <w:szCs w:val="20"/>
              </w:rPr>
              <w:t>インサイドセールス部 / 課長（正社員）</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A65BC" w14:textId="77777777" w:rsidR="00B34ADE" w:rsidRDefault="00B34ADE" w:rsidP="00B34ADE">
            <w:pPr>
              <w:autoSpaceDE w:val="0"/>
              <w:autoSpaceDN w:val="0"/>
              <w:adjustRightInd w:val="0"/>
              <w:jc w:val="left"/>
              <w:rPr>
                <w:rFonts w:ascii="游ゴシック" w:eastAsia="游ゴシック" w:hAnsi="游ゴシック" w:cs="ＭＳ 明朝"/>
                <w:b/>
                <w:kern w:val="0"/>
                <w:sz w:val="20"/>
                <w:szCs w:val="20"/>
              </w:rPr>
            </w:pPr>
            <w:r w:rsidRPr="00B34ADE">
              <w:rPr>
                <w:rFonts w:ascii="游ゴシック" w:eastAsia="游ゴシック" w:hAnsi="游ゴシック" w:cs="ＭＳ 明朝" w:hint="eastAsia"/>
                <w:b/>
                <w:kern w:val="0"/>
                <w:sz w:val="20"/>
                <w:szCs w:val="20"/>
              </w:rPr>
              <w:t>役割</w:t>
            </w:r>
            <w:r>
              <w:rPr>
                <w:rFonts w:ascii="游ゴシック" w:eastAsia="游ゴシック" w:hAnsi="游ゴシック" w:cs="ＭＳ 明朝" w:hint="eastAsia"/>
                <w:b/>
                <w:kern w:val="0"/>
                <w:sz w:val="20"/>
                <w:szCs w:val="20"/>
              </w:rPr>
              <w:t>：</w:t>
            </w:r>
          </w:p>
          <w:p w14:paraId="10466AF7" w14:textId="31F83450" w:rsidR="00B34ADE" w:rsidRDefault="00B34ADE" w:rsidP="00B34ADE">
            <w:pPr>
              <w:autoSpaceDE w:val="0"/>
              <w:autoSpaceDN w:val="0"/>
              <w:adjustRightInd w:val="0"/>
              <w:jc w:val="left"/>
              <w:rPr>
                <w:rFonts w:ascii="游ゴシック" w:eastAsia="游ゴシック" w:hAnsi="游ゴシック" w:cs="ＭＳ 明朝"/>
                <w:bCs/>
                <w:kern w:val="0"/>
                <w:sz w:val="20"/>
                <w:szCs w:val="20"/>
              </w:rPr>
            </w:pPr>
            <w:r w:rsidRPr="00B34ADE">
              <w:rPr>
                <w:rFonts w:ascii="游ゴシック" w:eastAsia="游ゴシック" w:hAnsi="游ゴシック" w:cs="ＭＳ 明朝" w:hint="eastAsia"/>
                <w:bCs/>
                <w:kern w:val="0"/>
                <w:sz w:val="20"/>
                <w:szCs w:val="20"/>
              </w:rPr>
              <w:t>イ</w:t>
            </w:r>
            <w:r w:rsidR="00F44F4C" w:rsidRPr="00F44F4C">
              <w:rPr>
                <w:rFonts w:ascii="游ゴシック" w:eastAsia="游ゴシック" w:hAnsi="游ゴシック" w:cs="ＭＳ 明朝" w:hint="eastAsia"/>
                <w:bCs/>
                <w:kern w:val="0"/>
                <w:sz w:val="20"/>
                <w:szCs w:val="20"/>
              </w:rPr>
              <w:t>ンサイドセールス課長</w:t>
            </w:r>
            <w:r w:rsidR="00E42CDD" w:rsidRPr="00E42CDD">
              <w:rPr>
                <w:rFonts w:ascii="游ゴシック" w:eastAsia="游ゴシック" w:hAnsi="游ゴシック" w:cs="ＭＳ 明朝" w:hint="eastAsia"/>
                <w:bCs/>
                <w:kern w:val="0"/>
                <w:sz w:val="20"/>
                <w:szCs w:val="20"/>
              </w:rPr>
              <w:t>（20●●年から</w:t>
            </w:r>
            <w:r w:rsidR="00341883">
              <w:rPr>
                <w:rFonts w:ascii="游ゴシック" w:eastAsia="游ゴシック" w:hAnsi="游ゴシック" w:cs="ＭＳ 明朝" w:hint="eastAsia"/>
                <w:bCs/>
                <w:kern w:val="0"/>
                <w:sz w:val="20"/>
                <w:szCs w:val="20"/>
              </w:rPr>
              <w:t>課長</w:t>
            </w:r>
            <w:r w:rsidR="00E42CDD" w:rsidRPr="00E42CDD">
              <w:rPr>
                <w:rFonts w:ascii="游ゴシック" w:eastAsia="游ゴシック" w:hAnsi="游ゴシック" w:cs="ＭＳ 明朝" w:hint="eastAsia"/>
                <w:bCs/>
                <w:kern w:val="0"/>
                <w:sz w:val="20"/>
                <w:szCs w:val="20"/>
              </w:rPr>
              <w:t>へ</w:t>
            </w:r>
            <w:r w:rsidR="00341883">
              <w:rPr>
                <w:rFonts w:ascii="游ゴシック" w:eastAsia="游ゴシック" w:hAnsi="游ゴシック" w:cs="ＭＳ 明朝" w:hint="eastAsia"/>
                <w:bCs/>
                <w:kern w:val="0"/>
                <w:sz w:val="20"/>
                <w:szCs w:val="20"/>
              </w:rPr>
              <w:t>昇進</w:t>
            </w:r>
            <w:r w:rsidR="00E42CDD" w:rsidRPr="00E42CDD">
              <w:rPr>
                <w:rFonts w:ascii="游ゴシック" w:eastAsia="游ゴシック" w:hAnsi="游ゴシック" w:cs="ＭＳ 明朝" w:hint="eastAsia"/>
                <w:bCs/>
                <w:kern w:val="0"/>
                <w:sz w:val="20"/>
                <w:szCs w:val="20"/>
              </w:rPr>
              <w:t>）</w:t>
            </w:r>
          </w:p>
          <w:p w14:paraId="43747953" w14:textId="77777777" w:rsidR="00F44F4C" w:rsidRPr="00F44F4C" w:rsidRDefault="00F44F4C" w:rsidP="00B34ADE">
            <w:pPr>
              <w:autoSpaceDE w:val="0"/>
              <w:autoSpaceDN w:val="0"/>
              <w:adjustRightInd w:val="0"/>
              <w:jc w:val="left"/>
              <w:rPr>
                <w:rFonts w:ascii="游ゴシック" w:eastAsia="游ゴシック" w:hAnsi="游ゴシック" w:cs="ＭＳ 明朝"/>
                <w:b/>
                <w:kern w:val="0"/>
                <w:sz w:val="20"/>
                <w:szCs w:val="20"/>
              </w:rPr>
            </w:pPr>
            <w:r w:rsidRPr="00F44F4C">
              <w:rPr>
                <w:rFonts w:ascii="游ゴシック" w:eastAsia="游ゴシック" w:hAnsi="游ゴシック" w:cs="ＭＳ 明朝" w:hint="eastAsia"/>
                <w:b/>
                <w:kern w:val="0"/>
                <w:sz w:val="20"/>
                <w:szCs w:val="20"/>
              </w:rPr>
              <w:t>管掌範囲：</w:t>
            </w:r>
          </w:p>
          <w:p w14:paraId="6EA611BC" w14:textId="71EA4560" w:rsidR="00F44F4C" w:rsidRPr="00B34ADE" w:rsidRDefault="00F44F4C" w:rsidP="00B34ADE">
            <w:pPr>
              <w:autoSpaceDE w:val="0"/>
              <w:autoSpaceDN w:val="0"/>
              <w:adjustRightInd w:val="0"/>
              <w:jc w:val="left"/>
              <w:rPr>
                <w:rFonts w:ascii="游ゴシック" w:eastAsia="游ゴシック" w:hAnsi="游ゴシック" w:cs="ＭＳ 明朝"/>
                <w:bCs/>
                <w:kern w:val="0"/>
                <w:sz w:val="20"/>
                <w:szCs w:val="20"/>
              </w:rPr>
            </w:pPr>
            <w:r w:rsidRPr="00F44F4C">
              <w:rPr>
                <w:rFonts w:ascii="游ゴシック" w:eastAsia="游ゴシック" w:hAnsi="游ゴシック" w:cs="ＭＳ 明朝" w:hint="eastAsia"/>
                <w:bCs/>
                <w:kern w:val="0"/>
                <w:sz w:val="20"/>
                <w:szCs w:val="20"/>
              </w:rPr>
              <w:t>メンバー15名（リーダー2名含む）の目標管理、評価、採用、労務管理</w:t>
            </w:r>
          </w:p>
          <w:p w14:paraId="63DB8C5F" w14:textId="77777777" w:rsidR="00B34ADE" w:rsidRDefault="00B34ADE" w:rsidP="00B34ADE">
            <w:pPr>
              <w:autoSpaceDE w:val="0"/>
              <w:autoSpaceDN w:val="0"/>
              <w:adjustRightInd w:val="0"/>
              <w:jc w:val="left"/>
              <w:rPr>
                <w:rFonts w:ascii="游ゴシック" w:eastAsia="游ゴシック" w:hAnsi="游ゴシック" w:cs="ＭＳ 明朝"/>
                <w:b/>
                <w:kern w:val="0"/>
                <w:sz w:val="20"/>
                <w:szCs w:val="20"/>
              </w:rPr>
            </w:pPr>
            <w:r w:rsidRPr="00B34ADE">
              <w:rPr>
                <w:rFonts w:ascii="游ゴシック" w:eastAsia="游ゴシック" w:hAnsi="游ゴシック" w:cs="ＭＳ 明朝" w:hint="eastAsia"/>
                <w:b/>
                <w:kern w:val="0"/>
                <w:sz w:val="20"/>
                <w:szCs w:val="20"/>
              </w:rPr>
              <w:t>営業スタイル</w:t>
            </w:r>
            <w:r>
              <w:rPr>
                <w:rFonts w:ascii="游ゴシック" w:eastAsia="游ゴシック" w:hAnsi="游ゴシック" w:cs="ＭＳ 明朝" w:hint="eastAsia"/>
                <w:b/>
                <w:kern w:val="0"/>
                <w:sz w:val="20"/>
                <w:szCs w:val="20"/>
              </w:rPr>
              <w:t>：</w:t>
            </w:r>
          </w:p>
          <w:p w14:paraId="26364BA7" w14:textId="719FF46C" w:rsidR="00B34ADE" w:rsidRPr="00B34ADE" w:rsidRDefault="00F44F4C" w:rsidP="00B34ADE">
            <w:pPr>
              <w:autoSpaceDE w:val="0"/>
              <w:autoSpaceDN w:val="0"/>
              <w:adjustRightInd w:val="0"/>
              <w:jc w:val="left"/>
              <w:rPr>
                <w:rFonts w:ascii="游ゴシック" w:eastAsia="游ゴシック" w:hAnsi="游ゴシック" w:cs="ＭＳ 明朝"/>
                <w:bCs/>
                <w:kern w:val="0"/>
                <w:sz w:val="20"/>
                <w:szCs w:val="20"/>
              </w:rPr>
            </w:pPr>
            <w:r w:rsidRPr="00F44F4C">
              <w:rPr>
                <w:rFonts w:ascii="游ゴシック" w:eastAsia="游ゴシック" w:hAnsi="游ゴシック" w:cs="ＭＳ 明朝" w:hint="eastAsia"/>
                <w:bCs/>
                <w:kern w:val="0"/>
                <w:sz w:val="20"/>
                <w:szCs w:val="20"/>
              </w:rPr>
              <w:t>THE MODEL型組織における、MQL（マーケティングリード）からの商談創出（SDR）および休眠掘り起こし（BDR）</w:t>
            </w:r>
            <w:r w:rsidR="00D27040">
              <w:rPr>
                <w:rFonts w:ascii="游ゴシック" w:eastAsia="游ゴシック" w:hAnsi="游ゴシック" w:cs="ＭＳ 明朝" w:hint="eastAsia"/>
                <w:bCs/>
                <w:kern w:val="0"/>
                <w:sz w:val="20"/>
                <w:szCs w:val="20"/>
              </w:rPr>
              <w:t xml:space="preserve">　</w:t>
            </w:r>
          </w:p>
          <w:p w14:paraId="0D418D0B" w14:textId="309431F3" w:rsidR="00F44F4C" w:rsidRDefault="00F44F4C" w:rsidP="00B34ADE">
            <w:pPr>
              <w:autoSpaceDE w:val="0"/>
              <w:autoSpaceDN w:val="0"/>
              <w:adjustRightInd w:val="0"/>
              <w:jc w:val="left"/>
              <w:rPr>
                <w:rFonts w:ascii="游ゴシック" w:eastAsia="游ゴシック" w:hAnsi="游ゴシック" w:cs="ＭＳ 明朝"/>
                <w:b/>
                <w:kern w:val="0"/>
                <w:sz w:val="20"/>
                <w:szCs w:val="20"/>
              </w:rPr>
            </w:pPr>
            <w:r w:rsidRPr="00F44F4C">
              <w:rPr>
                <w:rFonts w:ascii="游ゴシック" w:eastAsia="游ゴシック" w:hAnsi="游ゴシック" w:cs="ＭＳ 明朝" w:hint="eastAsia"/>
                <w:b/>
                <w:kern w:val="0"/>
                <w:sz w:val="20"/>
                <w:szCs w:val="20"/>
              </w:rPr>
              <w:t>担当KPI</w:t>
            </w:r>
            <w:r w:rsidRPr="00F44F4C">
              <w:rPr>
                <w:rFonts w:ascii="游ゴシック" w:eastAsia="游ゴシック" w:hAnsi="游ゴシック" w:cs="ＭＳ 明朝"/>
                <w:b/>
                <w:kern w:val="0"/>
                <w:sz w:val="20"/>
                <w:szCs w:val="20"/>
              </w:rPr>
              <w:br/>
            </w:r>
            <w:r w:rsidRPr="00F44F4C">
              <w:rPr>
                <w:rFonts w:ascii="游ゴシック" w:eastAsia="游ゴシック" w:hAnsi="游ゴシック" w:cs="ＭＳ 明朝" w:hint="eastAsia"/>
                <w:bCs/>
                <w:kern w:val="0"/>
                <w:sz w:val="20"/>
                <w:szCs w:val="20"/>
              </w:rPr>
              <w:t>有効商談数、商談化率、パイプライン創出額、コール数/通話時間などの行動指標</w:t>
            </w:r>
          </w:p>
          <w:p w14:paraId="168F68BD" w14:textId="7B01C077" w:rsidR="0044318B" w:rsidRPr="0044318B" w:rsidRDefault="0044318B" w:rsidP="00B34ADE">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6BA75B27" w14:textId="12B36005" w:rsidR="00F44F4C" w:rsidRPr="00F44F4C" w:rsidRDefault="00F44F4C" w:rsidP="00F44F4C">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F44F4C">
              <w:rPr>
                <w:rFonts w:ascii="游ゴシック" w:eastAsia="游ゴシック" w:hAnsi="游ゴシック" w:cs="ＭＳ 明朝" w:hint="eastAsia"/>
                <w:b/>
                <w:bCs/>
                <w:kern w:val="0"/>
                <w:sz w:val="20"/>
                <w:szCs w:val="20"/>
              </w:rPr>
              <w:t>モニタリング・予実管理</w:t>
            </w:r>
            <w:r>
              <w:rPr>
                <w:rFonts w:ascii="游ゴシック" w:eastAsia="游ゴシック" w:hAnsi="游ゴシック" w:cs="ＭＳ 明朝"/>
                <w:b/>
                <w:bCs/>
                <w:kern w:val="0"/>
                <w:sz w:val="20"/>
                <w:szCs w:val="20"/>
              </w:rPr>
              <w:br/>
            </w:r>
            <w:r w:rsidRPr="00F44F4C">
              <w:rPr>
                <w:rFonts w:ascii="游ゴシック" w:eastAsia="游ゴシック" w:hAnsi="游ゴシック" w:cs="ＭＳ 明朝" w:hint="eastAsia"/>
                <w:kern w:val="0"/>
                <w:sz w:val="20"/>
                <w:szCs w:val="20"/>
              </w:rPr>
              <w:t>ダッシュボード（Salesforce/Tableau）を用いた日次進捗管理と、乖離発生時のリカバリー策定</w:t>
            </w:r>
          </w:p>
          <w:p w14:paraId="36BE5781" w14:textId="238DE0D9" w:rsidR="00F44F4C" w:rsidRPr="00F44F4C" w:rsidRDefault="00F44F4C" w:rsidP="00F44F4C">
            <w:pPr>
              <w:numPr>
                <w:ilvl w:val="0"/>
                <w:numId w:val="11"/>
              </w:numPr>
              <w:autoSpaceDE w:val="0"/>
              <w:autoSpaceDN w:val="0"/>
              <w:adjustRightInd w:val="0"/>
              <w:jc w:val="left"/>
              <w:rPr>
                <w:rFonts w:ascii="游ゴシック" w:eastAsia="游ゴシック" w:hAnsi="游ゴシック" w:cs="ＭＳ 明朝"/>
                <w:kern w:val="0"/>
                <w:sz w:val="20"/>
                <w:szCs w:val="20"/>
              </w:rPr>
            </w:pPr>
            <w:r w:rsidRPr="00F44F4C">
              <w:rPr>
                <w:rFonts w:ascii="游ゴシック" w:eastAsia="游ゴシック" w:hAnsi="游ゴシック" w:cs="ＭＳ 明朝" w:hint="eastAsia"/>
                <w:b/>
                <w:bCs/>
                <w:kern w:val="0"/>
                <w:sz w:val="20"/>
                <w:szCs w:val="20"/>
              </w:rPr>
              <w:t>組織間連携</w:t>
            </w:r>
            <w:r>
              <w:rPr>
                <w:rFonts w:ascii="游ゴシック" w:eastAsia="游ゴシック" w:hAnsi="游ゴシック" w:cs="ＭＳ 明朝"/>
                <w:b/>
                <w:bCs/>
                <w:kern w:val="0"/>
                <w:sz w:val="20"/>
                <w:szCs w:val="20"/>
              </w:rPr>
              <w:br/>
            </w:r>
            <w:r w:rsidRPr="00F44F4C">
              <w:rPr>
                <w:rFonts w:ascii="游ゴシック" w:eastAsia="游ゴシック" w:hAnsi="游ゴシック" w:cs="ＭＳ 明朝" w:hint="eastAsia"/>
                <w:kern w:val="0"/>
                <w:sz w:val="20"/>
                <w:szCs w:val="20"/>
              </w:rPr>
              <w:t>マーケティング部とのリード質に関するFB、フィールドセールス部との商談質（有効率）に関するすり合わせ</w:t>
            </w:r>
          </w:p>
          <w:p w14:paraId="25010B18" w14:textId="10145C41" w:rsidR="00F44F4C" w:rsidRPr="00F44F4C" w:rsidRDefault="00F44F4C" w:rsidP="00F44F4C">
            <w:pPr>
              <w:numPr>
                <w:ilvl w:val="0"/>
                <w:numId w:val="11"/>
              </w:numPr>
              <w:autoSpaceDE w:val="0"/>
              <w:autoSpaceDN w:val="0"/>
              <w:adjustRightInd w:val="0"/>
              <w:jc w:val="left"/>
              <w:rPr>
                <w:rFonts w:ascii="游ゴシック" w:eastAsia="游ゴシック" w:hAnsi="游ゴシック" w:cs="ＭＳ 明朝"/>
                <w:kern w:val="0"/>
                <w:sz w:val="20"/>
                <w:szCs w:val="20"/>
              </w:rPr>
            </w:pPr>
            <w:r w:rsidRPr="00F44F4C">
              <w:rPr>
                <w:rFonts w:ascii="游ゴシック" w:eastAsia="游ゴシック" w:hAnsi="游ゴシック" w:cs="ＭＳ 明朝" w:hint="eastAsia"/>
                <w:b/>
                <w:bCs/>
                <w:kern w:val="0"/>
                <w:sz w:val="20"/>
                <w:szCs w:val="20"/>
              </w:rPr>
              <w:t>メンバー評価・育成</w:t>
            </w:r>
            <w:r>
              <w:rPr>
                <w:rFonts w:ascii="游ゴシック" w:eastAsia="游ゴシック" w:hAnsi="游ゴシック" w:cs="ＭＳ 明朝"/>
                <w:b/>
                <w:bCs/>
                <w:kern w:val="0"/>
                <w:sz w:val="20"/>
                <w:szCs w:val="20"/>
              </w:rPr>
              <w:br/>
            </w:r>
            <w:r w:rsidRPr="00F44F4C">
              <w:rPr>
                <w:rFonts w:ascii="游ゴシック" w:eastAsia="游ゴシック" w:hAnsi="游ゴシック" w:cs="ＭＳ 明朝" w:hint="eastAsia"/>
                <w:kern w:val="0"/>
                <w:sz w:val="20"/>
                <w:szCs w:val="20"/>
              </w:rPr>
              <w:t>人事考課（半期ごと）、1on1を通じた目標設定・キャリア支援、スキルマップ作成</w:t>
            </w:r>
          </w:p>
          <w:p w14:paraId="65BF51BC" w14:textId="1C7E23A9" w:rsidR="00F44F4C" w:rsidRPr="00F44F4C" w:rsidRDefault="00F44F4C" w:rsidP="00F44F4C">
            <w:pPr>
              <w:numPr>
                <w:ilvl w:val="0"/>
                <w:numId w:val="11"/>
              </w:numPr>
              <w:autoSpaceDE w:val="0"/>
              <w:autoSpaceDN w:val="0"/>
              <w:adjustRightInd w:val="0"/>
              <w:jc w:val="left"/>
              <w:rPr>
                <w:rFonts w:ascii="游ゴシック" w:eastAsia="游ゴシック" w:hAnsi="游ゴシック" w:cs="ＭＳ 明朝"/>
                <w:kern w:val="0"/>
                <w:sz w:val="20"/>
                <w:szCs w:val="20"/>
              </w:rPr>
            </w:pPr>
            <w:r w:rsidRPr="00F44F4C">
              <w:rPr>
                <w:rFonts w:ascii="游ゴシック" w:eastAsia="游ゴシック" w:hAnsi="游ゴシック" w:cs="ＭＳ 明朝" w:hint="eastAsia"/>
                <w:b/>
                <w:bCs/>
                <w:kern w:val="0"/>
                <w:sz w:val="20"/>
                <w:szCs w:val="20"/>
              </w:rPr>
              <w:lastRenderedPageBreak/>
              <w:t>労務・コンプライアンス管理</w:t>
            </w:r>
            <w:r>
              <w:rPr>
                <w:rFonts w:ascii="游ゴシック" w:eastAsia="游ゴシック" w:hAnsi="游ゴシック" w:cs="ＭＳ 明朝"/>
                <w:b/>
                <w:bCs/>
                <w:kern w:val="0"/>
                <w:sz w:val="20"/>
                <w:szCs w:val="20"/>
              </w:rPr>
              <w:br/>
            </w:r>
            <w:r w:rsidRPr="00F44F4C">
              <w:rPr>
                <w:rFonts w:ascii="游ゴシック" w:eastAsia="游ゴシック" w:hAnsi="游ゴシック" w:cs="ＭＳ 明朝" w:hint="eastAsia"/>
                <w:kern w:val="0"/>
                <w:sz w:val="20"/>
                <w:szCs w:val="20"/>
              </w:rPr>
              <w:t>勤怠管理、残業時間の適正化、メンタルヘルスケア、コンプライアンス研修の実施</w:t>
            </w:r>
          </w:p>
          <w:p w14:paraId="54748FA1" w14:textId="3193D564" w:rsidR="00B26081" w:rsidRPr="00B34ADE" w:rsidRDefault="00F44F4C" w:rsidP="00F44F4C">
            <w:pPr>
              <w:numPr>
                <w:ilvl w:val="0"/>
                <w:numId w:val="11"/>
              </w:numPr>
              <w:autoSpaceDE w:val="0"/>
              <w:autoSpaceDN w:val="0"/>
              <w:adjustRightInd w:val="0"/>
              <w:jc w:val="left"/>
              <w:rPr>
                <w:rFonts w:ascii="游ゴシック" w:eastAsia="游ゴシック" w:hAnsi="游ゴシック" w:cs="ＭＳ 明朝"/>
                <w:kern w:val="0"/>
                <w:sz w:val="20"/>
                <w:szCs w:val="20"/>
              </w:rPr>
            </w:pPr>
            <w:r w:rsidRPr="00F44F4C">
              <w:rPr>
                <w:rFonts w:ascii="游ゴシック" w:eastAsia="游ゴシック" w:hAnsi="游ゴシック" w:cs="ＭＳ 明朝" w:hint="eastAsia"/>
                <w:b/>
                <w:bCs/>
                <w:kern w:val="0"/>
                <w:sz w:val="20"/>
                <w:szCs w:val="20"/>
              </w:rPr>
              <w:t>採用活動</w:t>
            </w:r>
            <w:r>
              <w:rPr>
                <w:rFonts w:ascii="游ゴシック" w:eastAsia="游ゴシック" w:hAnsi="游ゴシック" w:cs="ＭＳ 明朝"/>
                <w:b/>
                <w:bCs/>
                <w:kern w:val="0"/>
                <w:sz w:val="20"/>
                <w:szCs w:val="20"/>
              </w:rPr>
              <w:br/>
            </w:r>
            <w:r w:rsidRPr="00F44F4C">
              <w:rPr>
                <w:rFonts w:ascii="游ゴシック" w:eastAsia="游ゴシック" w:hAnsi="游ゴシック" w:cs="ＭＳ 明朝" w:hint="eastAsia"/>
                <w:kern w:val="0"/>
                <w:sz w:val="20"/>
                <w:szCs w:val="20"/>
              </w:rPr>
              <w:t>書類選考、一次・二次面接、オンボーディングプログラムの改善</w:t>
            </w:r>
          </w:p>
          <w:p w14:paraId="01D196AB" w14:textId="77777777" w:rsidR="00B34ADE"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Fonts w:ascii="游ゴシック" w:eastAsia="游ゴシック" w:hAnsi="游ゴシック" w:cs="ＭＳ 明朝"/>
                <w:b/>
                <w:bCs/>
                <w:kern w:val="0"/>
                <w:sz w:val="20"/>
                <w:szCs w:val="20"/>
              </w:rPr>
              <w:commentReference w:id="0"/>
            </w:r>
          </w:p>
          <w:p w14:paraId="489A1D58" w14:textId="74256A1C" w:rsidR="00D57D83" w:rsidRPr="000A24D7" w:rsidRDefault="00F44F4C" w:rsidP="0010788E">
            <w:pPr>
              <w:autoSpaceDE w:val="0"/>
              <w:autoSpaceDN w:val="0"/>
              <w:adjustRightInd w:val="0"/>
              <w:jc w:val="left"/>
              <w:rPr>
                <w:rFonts w:ascii="游ゴシック" w:eastAsia="游ゴシック" w:hAnsi="游ゴシック" w:cs="ＭＳ 明朝"/>
                <w:b/>
                <w:bCs/>
                <w:kern w:val="0"/>
                <w:sz w:val="20"/>
                <w:szCs w:val="20"/>
              </w:rPr>
            </w:pPr>
            <w:r w:rsidRPr="00F44F4C">
              <w:rPr>
                <w:rFonts w:ascii="游ゴシック" w:eastAsia="游ゴシック" w:hAnsi="游ゴシック" w:cs="ＭＳ 明朝" w:hint="eastAsia"/>
                <w:b/>
                <w:bCs/>
                <w:kern w:val="0"/>
                <w:sz w:val="20"/>
                <w:szCs w:val="20"/>
              </w:rPr>
              <w:t>1. 部門マネジメント実績（課長職：直近3年間）</w:t>
            </w:r>
          </w:p>
          <w:tbl>
            <w:tblPr>
              <w:tblW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275"/>
              <w:gridCol w:w="1276"/>
              <w:gridCol w:w="1134"/>
              <w:gridCol w:w="2693"/>
            </w:tblGrid>
            <w:tr w:rsidR="00B34ADE" w14:paraId="394E1F63" w14:textId="03B55816" w:rsidTr="009A5DF2">
              <w:tc>
                <w:tcPr>
                  <w:tcW w:w="1054" w:type="dxa"/>
                  <w:shd w:val="clear" w:color="auto" w:fill="DEEAF6"/>
                  <w:vAlign w:val="center"/>
                </w:tcPr>
                <w:p w14:paraId="5B649C9F" w14:textId="77777777"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期間</w:t>
                  </w:r>
                </w:p>
              </w:tc>
              <w:tc>
                <w:tcPr>
                  <w:tcW w:w="1275" w:type="dxa"/>
                  <w:shd w:val="clear" w:color="auto" w:fill="DEEAF6"/>
                  <w:vAlign w:val="center"/>
                </w:tcPr>
                <w:p w14:paraId="3DD96FEE" w14:textId="39DA55A5" w:rsidR="00B34ADE" w:rsidRPr="00B34ADE" w:rsidRDefault="00F44F4C" w:rsidP="00B34ADE">
                  <w:pPr>
                    <w:autoSpaceDE w:val="0"/>
                    <w:autoSpaceDN w:val="0"/>
                    <w:adjustRightInd w:val="0"/>
                    <w:jc w:val="center"/>
                    <w:rPr>
                      <w:rFonts w:ascii="游ゴシック" w:eastAsia="游ゴシック" w:hAnsi="游ゴシック" w:cs="ＭＳ 明朝"/>
                      <w:b/>
                      <w:bCs/>
                      <w:kern w:val="0"/>
                      <w:sz w:val="16"/>
                      <w:szCs w:val="16"/>
                    </w:rPr>
                  </w:pPr>
                  <w:r w:rsidRPr="00F44F4C">
                    <w:rPr>
                      <w:rFonts w:ascii="游ゴシック" w:eastAsia="游ゴシック" w:hAnsi="游ゴシック" w:cs="ＭＳ 明朝" w:hint="eastAsia"/>
                      <w:b/>
                      <w:bCs/>
                      <w:kern w:val="0"/>
                      <w:sz w:val="16"/>
                      <w:szCs w:val="16"/>
                    </w:rPr>
                    <w:t>指標</w:t>
                  </w:r>
                </w:p>
              </w:tc>
              <w:tc>
                <w:tcPr>
                  <w:tcW w:w="1276" w:type="dxa"/>
                  <w:shd w:val="clear" w:color="auto" w:fill="DEEAF6"/>
                  <w:vAlign w:val="center"/>
                </w:tcPr>
                <w:p w14:paraId="59A7D414" w14:textId="6A88EE64" w:rsidR="00B34ADE" w:rsidRPr="00B34ADE" w:rsidRDefault="00F44F4C" w:rsidP="00B34ADE">
                  <w:pPr>
                    <w:autoSpaceDE w:val="0"/>
                    <w:autoSpaceDN w:val="0"/>
                    <w:adjustRightInd w:val="0"/>
                    <w:jc w:val="center"/>
                    <w:rPr>
                      <w:rFonts w:ascii="游ゴシック" w:eastAsia="游ゴシック" w:hAnsi="游ゴシック" w:cs="ＭＳ 明朝"/>
                      <w:b/>
                      <w:bCs/>
                      <w:kern w:val="0"/>
                      <w:sz w:val="16"/>
                      <w:szCs w:val="16"/>
                    </w:rPr>
                  </w:pPr>
                  <w:r w:rsidRPr="00F44F4C">
                    <w:rPr>
                      <w:rFonts w:ascii="游ゴシック" w:eastAsia="游ゴシック" w:hAnsi="游ゴシック" w:cs="ＭＳ 明朝" w:hint="eastAsia"/>
                      <w:b/>
                      <w:bCs/>
                      <w:kern w:val="0"/>
                      <w:sz w:val="16"/>
                      <w:szCs w:val="16"/>
                    </w:rPr>
                    <w:t>実績値</w:t>
                  </w:r>
                </w:p>
              </w:tc>
              <w:tc>
                <w:tcPr>
                  <w:tcW w:w="1134" w:type="dxa"/>
                  <w:shd w:val="clear" w:color="auto" w:fill="DEEAF6"/>
                  <w:vAlign w:val="center"/>
                </w:tcPr>
                <w:p w14:paraId="167FDC35" w14:textId="22417F44" w:rsidR="00B34ADE" w:rsidRPr="00B34ADE" w:rsidRDefault="00F44F4C" w:rsidP="00B34ADE">
                  <w:pPr>
                    <w:autoSpaceDE w:val="0"/>
                    <w:autoSpaceDN w:val="0"/>
                    <w:adjustRightInd w:val="0"/>
                    <w:jc w:val="center"/>
                    <w:rPr>
                      <w:rFonts w:ascii="游ゴシック" w:eastAsia="游ゴシック" w:hAnsi="游ゴシック" w:cs="ＭＳ 明朝"/>
                      <w:b/>
                      <w:bCs/>
                      <w:kern w:val="0"/>
                      <w:sz w:val="16"/>
                      <w:szCs w:val="16"/>
                    </w:rPr>
                  </w:pPr>
                  <w:r w:rsidRPr="00F44F4C">
                    <w:rPr>
                      <w:rFonts w:ascii="游ゴシック" w:eastAsia="游ゴシック" w:hAnsi="游ゴシック" w:cs="ＭＳ 明朝" w:hint="eastAsia"/>
                      <w:b/>
                      <w:bCs/>
                      <w:kern w:val="0"/>
                      <w:sz w:val="16"/>
                      <w:szCs w:val="16"/>
                    </w:rPr>
                    <w:t>達成率</w:t>
                  </w:r>
                  <w:r w:rsidR="00B34ADE" w:rsidRPr="00B34ADE">
                    <w:rPr>
                      <w:rFonts w:ascii="游ゴシック" w:eastAsia="游ゴシック" w:hAnsi="游ゴシック" w:cs="ＭＳ 明朝" w:hint="eastAsia"/>
                      <w:b/>
                      <w:bCs/>
                      <w:kern w:val="0"/>
                      <w:sz w:val="16"/>
                      <w:szCs w:val="16"/>
                    </w:rPr>
                    <w:t xml:space="preserve"> </w:t>
                  </w:r>
                </w:p>
              </w:tc>
              <w:tc>
                <w:tcPr>
                  <w:tcW w:w="2693" w:type="dxa"/>
                  <w:shd w:val="clear" w:color="auto" w:fill="DEEAF6"/>
                  <w:vAlign w:val="center"/>
                </w:tcPr>
                <w:p w14:paraId="5F0103AE" w14:textId="4178CC98"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備考</w:t>
                  </w:r>
                </w:p>
              </w:tc>
            </w:tr>
            <w:tr w:rsidR="00B34ADE" w14:paraId="760BD4D4" w14:textId="44F7132F" w:rsidTr="009A5DF2">
              <w:tc>
                <w:tcPr>
                  <w:tcW w:w="1054" w:type="dxa"/>
                  <w:vAlign w:val="center"/>
                </w:tcPr>
                <w:p w14:paraId="0516E2B3" w14:textId="7777777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275" w:type="dxa"/>
                  <w:vAlign w:val="center"/>
                </w:tcPr>
                <w:p w14:paraId="5A039650" w14:textId="4B1081D0" w:rsidR="00B34ADE" w:rsidRPr="009A5DF2" w:rsidRDefault="00F44F4C" w:rsidP="00B34ADE">
                  <w:pPr>
                    <w:autoSpaceDE w:val="0"/>
                    <w:autoSpaceDN w:val="0"/>
                    <w:adjustRightInd w:val="0"/>
                    <w:jc w:val="center"/>
                    <w:rPr>
                      <w:rFonts w:ascii="游ゴシック" w:eastAsia="游ゴシック" w:hAnsi="游ゴシック" w:cs="ＭＳ 明朝"/>
                      <w:bCs/>
                      <w:kern w:val="0"/>
                      <w:sz w:val="16"/>
                      <w:szCs w:val="16"/>
                    </w:rPr>
                  </w:pPr>
                  <w:r w:rsidRPr="009A5DF2">
                    <w:rPr>
                      <w:rFonts w:ascii="游ゴシック" w:eastAsia="游ゴシック" w:hAnsi="游ゴシック" w:cs="ＭＳ 明朝" w:hint="eastAsia"/>
                      <w:bCs/>
                      <w:kern w:val="0"/>
                      <w:sz w:val="16"/>
                      <w:szCs w:val="16"/>
                    </w:rPr>
                    <w:t>部門年間商談創出数</w:t>
                  </w:r>
                </w:p>
              </w:tc>
              <w:tc>
                <w:tcPr>
                  <w:tcW w:w="1276" w:type="dxa"/>
                  <w:vAlign w:val="center"/>
                </w:tcPr>
                <w:p w14:paraId="56AA581F" w14:textId="504750C8" w:rsidR="00B34ADE" w:rsidRPr="00802651" w:rsidRDefault="00F44F4C" w:rsidP="00B34ADE">
                  <w:pPr>
                    <w:autoSpaceDE w:val="0"/>
                    <w:autoSpaceDN w:val="0"/>
                    <w:adjustRightInd w:val="0"/>
                    <w:jc w:val="center"/>
                    <w:rPr>
                      <w:rFonts w:ascii="游ゴシック" w:eastAsia="游ゴシック" w:hAnsi="游ゴシック" w:cs="ＭＳ 明朝"/>
                      <w:bCs/>
                      <w:kern w:val="0"/>
                      <w:sz w:val="18"/>
                      <w:szCs w:val="18"/>
                    </w:rPr>
                  </w:pPr>
                  <w:r w:rsidRPr="00F44F4C">
                    <w:rPr>
                      <w:rFonts w:ascii="游ゴシック" w:eastAsia="游ゴシック" w:hAnsi="游ゴシック" w:cs="ＭＳ 明朝" w:hint="eastAsia"/>
                      <w:bCs/>
                      <w:kern w:val="0"/>
                      <w:sz w:val="18"/>
                      <w:szCs w:val="18"/>
                    </w:rPr>
                    <w:t>1,850件</w:t>
                  </w:r>
                </w:p>
              </w:tc>
              <w:tc>
                <w:tcPr>
                  <w:tcW w:w="1134" w:type="dxa"/>
                  <w:vAlign w:val="center"/>
                </w:tcPr>
                <w:p w14:paraId="60038E07" w14:textId="3134AEEA"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p>
              </w:tc>
              <w:tc>
                <w:tcPr>
                  <w:tcW w:w="2693" w:type="dxa"/>
                </w:tcPr>
                <w:p w14:paraId="4C497891" w14:textId="77777777" w:rsidR="009A5DF2" w:rsidRDefault="009A5DF2" w:rsidP="00B34ADE">
                  <w:pPr>
                    <w:autoSpaceDE w:val="0"/>
                    <w:autoSpaceDN w:val="0"/>
                    <w:adjustRightInd w:val="0"/>
                    <w:jc w:val="center"/>
                    <w:rPr>
                      <w:rFonts w:ascii="游ゴシック" w:eastAsia="游ゴシック" w:hAnsi="游ゴシック" w:cs="ＭＳ 明朝"/>
                      <w:bCs/>
                      <w:kern w:val="0"/>
                      <w:sz w:val="14"/>
                      <w:szCs w:val="14"/>
                    </w:rPr>
                  </w:pPr>
                  <w:r w:rsidRPr="009A5DF2">
                    <w:rPr>
                      <w:rFonts w:ascii="游ゴシック" w:eastAsia="游ゴシック" w:hAnsi="游ゴシック" w:cs="ＭＳ 明朝" w:hint="eastAsia"/>
                      <w:bCs/>
                      <w:kern w:val="0"/>
                      <w:sz w:val="14"/>
                      <w:szCs w:val="14"/>
                    </w:rPr>
                    <w:t>部門過去最高益に貢献、</w:t>
                  </w:r>
                </w:p>
                <w:p w14:paraId="55A7DE45" w14:textId="37DA49AE" w:rsidR="00B34ADE" w:rsidRDefault="009A5DF2" w:rsidP="00B34ADE">
                  <w:pPr>
                    <w:autoSpaceDE w:val="0"/>
                    <w:autoSpaceDN w:val="0"/>
                    <w:adjustRightInd w:val="0"/>
                    <w:jc w:val="center"/>
                    <w:rPr>
                      <w:rFonts w:ascii="游ゴシック" w:eastAsia="游ゴシック" w:hAnsi="游ゴシック" w:cs="ＭＳ 明朝"/>
                      <w:bCs/>
                      <w:kern w:val="0"/>
                      <w:sz w:val="18"/>
                      <w:szCs w:val="18"/>
                    </w:rPr>
                  </w:pPr>
                  <w:r w:rsidRPr="009A5DF2">
                    <w:rPr>
                      <w:rFonts w:ascii="游ゴシック" w:eastAsia="游ゴシック" w:hAnsi="游ゴシック" w:cs="ＭＳ 明朝" w:hint="eastAsia"/>
                      <w:bCs/>
                      <w:kern w:val="0"/>
                      <w:sz w:val="14"/>
                      <w:szCs w:val="14"/>
                    </w:rPr>
                    <w:t>組織拡大に伴い課長昇進</w:t>
                  </w:r>
                </w:p>
              </w:tc>
            </w:tr>
            <w:tr w:rsidR="00B34ADE" w14:paraId="770CF8A5" w14:textId="2406E1FF" w:rsidTr="009A5DF2">
              <w:tc>
                <w:tcPr>
                  <w:tcW w:w="1054" w:type="dxa"/>
                  <w:vAlign w:val="center"/>
                </w:tcPr>
                <w:p w14:paraId="3EF0BD28" w14:textId="7777777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275" w:type="dxa"/>
                  <w:vAlign w:val="center"/>
                </w:tcPr>
                <w:p w14:paraId="34956FFD" w14:textId="093AA2BF" w:rsidR="00B34ADE" w:rsidRPr="009A5DF2" w:rsidRDefault="00F44F4C" w:rsidP="00B34ADE">
                  <w:pPr>
                    <w:autoSpaceDE w:val="0"/>
                    <w:autoSpaceDN w:val="0"/>
                    <w:adjustRightInd w:val="0"/>
                    <w:jc w:val="center"/>
                    <w:rPr>
                      <w:rFonts w:ascii="游ゴシック" w:eastAsia="游ゴシック" w:hAnsi="游ゴシック" w:cs="ＭＳ 明朝"/>
                      <w:bCs/>
                      <w:kern w:val="0"/>
                      <w:sz w:val="16"/>
                      <w:szCs w:val="16"/>
                    </w:rPr>
                  </w:pPr>
                  <w:r w:rsidRPr="009A5DF2">
                    <w:rPr>
                      <w:rFonts w:ascii="游ゴシック" w:eastAsia="游ゴシック" w:hAnsi="游ゴシック" w:cs="ＭＳ 明朝" w:hint="eastAsia"/>
                      <w:bCs/>
                      <w:kern w:val="0"/>
                      <w:sz w:val="16"/>
                      <w:szCs w:val="16"/>
                    </w:rPr>
                    <w:t>パイプライン創出額</w:t>
                  </w:r>
                </w:p>
              </w:tc>
              <w:tc>
                <w:tcPr>
                  <w:tcW w:w="1276" w:type="dxa"/>
                  <w:vAlign w:val="center"/>
                </w:tcPr>
                <w:p w14:paraId="63F6092F" w14:textId="288F5B79" w:rsidR="00B34ADE" w:rsidRPr="00802651" w:rsidRDefault="00F44F4C" w:rsidP="00B34ADE">
                  <w:pPr>
                    <w:autoSpaceDE w:val="0"/>
                    <w:autoSpaceDN w:val="0"/>
                    <w:adjustRightInd w:val="0"/>
                    <w:jc w:val="center"/>
                    <w:rPr>
                      <w:rFonts w:ascii="游ゴシック" w:eastAsia="游ゴシック" w:hAnsi="游ゴシック" w:cs="ＭＳ 明朝"/>
                      <w:bCs/>
                      <w:kern w:val="0"/>
                      <w:sz w:val="18"/>
                      <w:szCs w:val="18"/>
                    </w:rPr>
                  </w:pPr>
                  <w:r w:rsidRPr="00F44F4C">
                    <w:rPr>
                      <w:rFonts w:ascii="游ゴシック" w:eastAsia="游ゴシック" w:hAnsi="游ゴシック" w:cs="ＭＳ 明朝" w:hint="eastAsia"/>
                      <w:bCs/>
                      <w:kern w:val="0"/>
                      <w:sz w:val="18"/>
                      <w:szCs w:val="18"/>
                    </w:rPr>
                    <w:t>3.5億円</w:t>
                  </w:r>
                </w:p>
              </w:tc>
              <w:tc>
                <w:tcPr>
                  <w:tcW w:w="1134" w:type="dxa"/>
                  <w:vAlign w:val="center"/>
                </w:tcPr>
                <w:p w14:paraId="70CB4CD4" w14:textId="454F5DAA"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20%</w:t>
                  </w:r>
                </w:p>
              </w:tc>
              <w:tc>
                <w:tcPr>
                  <w:tcW w:w="2693" w:type="dxa"/>
                </w:tcPr>
                <w:p w14:paraId="3718C0D0" w14:textId="1A38E1D5" w:rsidR="00B34ADE" w:rsidRPr="00802651" w:rsidRDefault="009A5DF2" w:rsidP="00B34ADE">
                  <w:pPr>
                    <w:autoSpaceDE w:val="0"/>
                    <w:autoSpaceDN w:val="0"/>
                    <w:adjustRightInd w:val="0"/>
                    <w:jc w:val="center"/>
                    <w:rPr>
                      <w:rFonts w:ascii="游ゴシック" w:eastAsia="游ゴシック" w:hAnsi="游ゴシック" w:cs="ＭＳ 明朝"/>
                      <w:bCs/>
                      <w:kern w:val="0"/>
                      <w:sz w:val="18"/>
                      <w:szCs w:val="18"/>
                    </w:rPr>
                  </w:pPr>
                  <w:r w:rsidRPr="009A5DF2">
                    <w:rPr>
                      <w:rFonts w:ascii="游ゴシック" w:eastAsia="游ゴシック" w:hAnsi="游ゴシック" w:cs="ＭＳ 明朝" w:hint="eastAsia"/>
                      <w:bCs/>
                      <w:kern w:val="0"/>
                      <w:sz w:val="14"/>
                      <w:szCs w:val="14"/>
                    </w:rPr>
                    <w:t>有効商談定義の見直し（SLA締結）により受注率向上に寄与</w:t>
                  </w:r>
                </w:p>
              </w:tc>
            </w:tr>
            <w:tr w:rsidR="009A5DF2" w14:paraId="0D9E7D1E" w14:textId="77777777" w:rsidTr="009A5DF2">
              <w:trPr>
                <w:trHeight w:val="687"/>
              </w:trPr>
              <w:tc>
                <w:tcPr>
                  <w:tcW w:w="1054" w:type="dxa"/>
                  <w:vAlign w:val="center"/>
                </w:tcPr>
                <w:p w14:paraId="113663E0" w14:textId="2D95CEC0" w:rsidR="009A5DF2" w:rsidRPr="00802651" w:rsidRDefault="009A5DF2" w:rsidP="009A5DF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275" w:type="dxa"/>
                  <w:vAlign w:val="center"/>
                </w:tcPr>
                <w:p w14:paraId="6EA24657" w14:textId="13DF1190" w:rsidR="009A5DF2" w:rsidRPr="009A5DF2" w:rsidRDefault="009A5DF2" w:rsidP="009A5DF2">
                  <w:pPr>
                    <w:autoSpaceDE w:val="0"/>
                    <w:autoSpaceDN w:val="0"/>
                    <w:adjustRightInd w:val="0"/>
                    <w:jc w:val="center"/>
                    <w:rPr>
                      <w:rFonts w:ascii="游ゴシック" w:eastAsia="游ゴシック" w:hAnsi="游ゴシック" w:cs="ＭＳ 明朝"/>
                      <w:bCs/>
                      <w:kern w:val="0"/>
                      <w:sz w:val="16"/>
                      <w:szCs w:val="16"/>
                    </w:rPr>
                  </w:pPr>
                  <w:r w:rsidRPr="009A5DF2">
                    <w:rPr>
                      <w:rFonts w:ascii="游ゴシック" w:eastAsia="游ゴシック" w:hAnsi="游ゴシック" w:cs="ＭＳ 明朝" w:hint="eastAsia"/>
                      <w:bCs/>
                      <w:kern w:val="0"/>
                      <w:sz w:val="16"/>
                      <w:szCs w:val="16"/>
                    </w:rPr>
                    <w:t>メンバー1人当り生産性</w:t>
                  </w:r>
                </w:p>
              </w:tc>
              <w:tc>
                <w:tcPr>
                  <w:tcW w:w="1276" w:type="dxa"/>
                  <w:vAlign w:val="center"/>
                </w:tcPr>
                <w:p w14:paraId="627159C3" w14:textId="6C776249" w:rsidR="009A5DF2" w:rsidRDefault="009A5DF2" w:rsidP="009A5DF2">
                  <w:pPr>
                    <w:autoSpaceDE w:val="0"/>
                    <w:autoSpaceDN w:val="0"/>
                    <w:adjustRightInd w:val="0"/>
                    <w:jc w:val="center"/>
                    <w:rPr>
                      <w:rFonts w:ascii="游ゴシック" w:eastAsia="游ゴシック" w:hAnsi="游ゴシック" w:cs="ＭＳ 明朝"/>
                      <w:bCs/>
                      <w:kern w:val="0"/>
                      <w:sz w:val="18"/>
                      <w:szCs w:val="18"/>
                    </w:rPr>
                  </w:pPr>
                  <w:r w:rsidRPr="00F44F4C">
                    <w:rPr>
                      <w:rFonts w:ascii="游ゴシック" w:eastAsia="游ゴシック" w:hAnsi="游ゴシック" w:cs="ＭＳ 明朝" w:hint="eastAsia"/>
                      <w:bCs/>
                      <w:kern w:val="0"/>
                      <w:sz w:val="18"/>
                      <w:szCs w:val="18"/>
                    </w:rPr>
                    <w:t>月間25件</w:t>
                  </w:r>
                </w:p>
              </w:tc>
              <w:tc>
                <w:tcPr>
                  <w:tcW w:w="1134" w:type="dxa"/>
                  <w:vAlign w:val="center"/>
                </w:tcPr>
                <w:p w14:paraId="318D65E2" w14:textId="0519B94A" w:rsidR="009A5DF2" w:rsidRPr="00802651" w:rsidRDefault="009A5DF2" w:rsidP="009A5DF2">
                  <w:pPr>
                    <w:autoSpaceDE w:val="0"/>
                    <w:autoSpaceDN w:val="0"/>
                    <w:adjustRightInd w:val="0"/>
                    <w:jc w:val="center"/>
                    <w:rPr>
                      <w:rFonts w:ascii="游ゴシック" w:eastAsia="游ゴシック" w:hAnsi="游ゴシック" w:cs="ＭＳ 明朝"/>
                      <w:bCs/>
                      <w:kern w:val="0"/>
                      <w:sz w:val="18"/>
                      <w:szCs w:val="18"/>
                    </w:rPr>
                  </w:pPr>
                  <w:r w:rsidRPr="008E2C12">
                    <w:rPr>
                      <w:rFonts w:ascii="游ゴシック" w:eastAsia="游ゴシック" w:hAnsi="游ゴシック" w:cs="ＭＳ 明朝"/>
                      <w:bCs/>
                      <w:kern w:val="0"/>
                      <w:sz w:val="18"/>
                      <w:szCs w:val="18"/>
                    </w:rPr>
                    <w:t>110%</w:t>
                  </w:r>
                </w:p>
              </w:tc>
              <w:tc>
                <w:tcPr>
                  <w:tcW w:w="2693" w:type="dxa"/>
                </w:tcPr>
                <w:p w14:paraId="188A52FD" w14:textId="01A55A15" w:rsidR="009A5DF2" w:rsidRPr="005F6F47" w:rsidRDefault="009A5DF2" w:rsidP="009A5DF2">
                  <w:pPr>
                    <w:autoSpaceDE w:val="0"/>
                    <w:autoSpaceDN w:val="0"/>
                    <w:adjustRightInd w:val="0"/>
                    <w:jc w:val="center"/>
                    <w:rPr>
                      <w:rFonts w:ascii="游ゴシック" w:eastAsia="游ゴシック" w:hAnsi="游ゴシック" w:cs="ＭＳ 明朝"/>
                      <w:bCs/>
                      <w:kern w:val="0"/>
                      <w:sz w:val="14"/>
                      <w:szCs w:val="14"/>
                    </w:rPr>
                  </w:pPr>
                  <w:r w:rsidRPr="009A5DF2">
                    <w:rPr>
                      <w:rFonts w:ascii="游ゴシック" w:eastAsia="游ゴシック" w:hAnsi="游ゴシック" w:cs="ＭＳ 明朝" w:hint="eastAsia"/>
                      <w:bCs/>
                      <w:kern w:val="0"/>
                      <w:sz w:val="14"/>
                      <w:szCs w:val="14"/>
                    </w:rPr>
                    <w:t>オペレーション改善（ツール導入）により架電効率向上</w:t>
                  </w:r>
                </w:p>
              </w:tc>
            </w:tr>
          </w:tbl>
          <w:p w14:paraId="49FB4A7D" w14:textId="77777777" w:rsidR="00B34ADE" w:rsidRDefault="00B34ADE" w:rsidP="006442B9">
            <w:pPr>
              <w:autoSpaceDE w:val="0"/>
              <w:autoSpaceDN w:val="0"/>
              <w:adjustRightInd w:val="0"/>
              <w:jc w:val="left"/>
              <w:rPr>
                <w:rFonts w:ascii="游ゴシック" w:eastAsia="游ゴシック" w:hAnsi="游ゴシック" w:cs="ＭＳ 明朝"/>
                <w:b/>
                <w:bCs/>
                <w:kern w:val="0"/>
                <w:sz w:val="20"/>
                <w:szCs w:val="20"/>
              </w:rPr>
            </w:pPr>
          </w:p>
          <w:p w14:paraId="3782FE1F" w14:textId="54420B59" w:rsidR="00B34ADE" w:rsidRPr="000A24D7" w:rsidRDefault="00B34ADE" w:rsidP="00B34ADE">
            <w:pPr>
              <w:autoSpaceDE w:val="0"/>
              <w:autoSpaceDN w:val="0"/>
              <w:adjustRightInd w:val="0"/>
              <w:jc w:val="left"/>
              <w:rPr>
                <w:rFonts w:ascii="游ゴシック" w:eastAsia="游ゴシック" w:hAnsi="游ゴシック" w:cs="ＭＳ 明朝"/>
                <w:b/>
                <w:bCs/>
                <w:kern w:val="0"/>
                <w:sz w:val="20"/>
                <w:szCs w:val="20"/>
              </w:rPr>
            </w:pPr>
            <w:r w:rsidRPr="00B34ADE">
              <w:rPr>
                <w:rFonts w:ascii="游ゴシック" w:eastAsia="游ゴシック" w:hAnsi="游ゴシック" w:cs="ＭＳ 明朝" w:hint="eastAsia"/>
                <w:b/>
                <w:bCs/>
                <w:kern w:val="0"/>
                <w:sz w:val="20"/>
                <w:szCs w:val="20"/>
              </w:rPr>
              <w:t>2. 個人実績（プレイヤー期：最初の2年間）</w:t>
            </w:r>
          </w:p>
          <w:tbl>
            <w:tblPr>
              <w:tblW w:w="7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134"/>
              <w:gridCol w:w="992"/>
              <w:gridCol w:w="992"/>
              <w:gridCol w:w="851"/>
              <w:gridCol w:w="2268"/>
            </w:tblGrid>
            <w:tr w:rsidR="009A5DF2" w14:paraId="4717F739" w14:textId="08540F27" w:rsidTr="00F53760">
              <w:tc>
                <w:tcPr>
                  <w:tcW w:w="1054" w:type="dxa"/>
                  <w:shd w:val="clear" w:color="auto" w:fill="DEEAF6"/>
                  <w:vAlign w:val="center"/>
                </w:tcPr>
                <w:p w14:paraId="375BB4EB" w14:textId="77777777" w:rsidR="009A5DF2" w:rsidRPr="005F6F47" w:rsidRDefault="009A5DF2" w:rsidP="009A5DF2">
                  <w:pPr>
                    <w:autoSpaceDE w:val="0"/>
                    <w:autoSpaceDN w:val="0"/>
                    <w:adjustRightInd w:val="0"/>
                    <w:jc w:val="center"/>
                    <w:rPr>
                      <w:rFonts w:ascii="游ゴシック" w:eastAsia="游ゴシック" w:hAnsi="游ゴシック" w:cs="ＭＳ 明朝"/>
                      <w:b/>
                      <w:bCs/>
                      <w:kern w:val="0"/>
                      <w:sz w:val="16"/>
                      <w:szCs w:val="16"/>
                    </w:rPr>
                  </w:pPr>
                  <w:r w:rsidRPr="005F6F47">
                    <w:rPr>
                      <w:rFonts w:ascii="游ゴシック" w:eastAsia="游ゴシック" w:hAnsi="游ゴシック" w:cs="ＭＳ 明朝" w:hint="eastAsia"/>
                      <w:b/>
                      <w:bCs/>
                      <w:kern w:val="0"/>
                      <w:sz w:val="16"/>
                      <w:szCs w:val="16"/>
                    </w:rPr>
                    <w:t>期間</w:t>
                  </w:r>
                </w:p>
              </w:tc>
              <w:tc>
                <w:tcPr>
                  <w:tcW w:w="1134" w:type="dxa"/>
                  <w:shd w:val="clear" w:color="auto" w:fill="DEEAF6"/>
                  <w:vAlign w:val="center"/>
                </w:tcPr>
                <w:p w14:paraId="5438640D" w14:textId="2E623114" w:rsidR="009A5DF2" w:rsidRPr="005F6F47" w:rsidRDefault="009A5DF2" w:rsidP="009A5DF2">
                  <w:pPr>
                    <w:autoSpaceDE w:val="0"/>
                    <w:autoSpaceDN w:val="0"/>
                    <w:adjustRightInd w:val="0"/>
                    <w:jc w:val="center"/>
                    <w:rPr>
                      <w:rFonts w:ascii="游ゴシック" w:eastAsia="游ゴシック" w:hAnsi="游ゴシック" w:cs="ＭＳ 明朝"/>
                      <w:b/>
                      <w:bCs/>
                      <w:kern w:val="0"/>
                      <w:sz w:val="16"/>
                      <w:szCs w:val="16"/>
                    </w:rPr>
                  </w:pPr>
                  <w:r w:rsidRPr="009A5DF2">
                    <w:rPr>
                      <w:rFonts w:ascii="游ゴシック" w:eastAsia="游ゴシック" w:hAnsi="游ゴシック" w:cs="ＭＳ 明朝" w:hint="eastAsia"/>
                      <w:b/>
                      <w:bCs/>
                      <w:kern w:val="0"/>
                      <w:sz w:val="16"/>
                      <w:szCs w:val="16"/>
                    </w:rPr>
                    <w:t>役割</w:t>
                  </w:r>
                </w:p>
              </w:tc>
              <w:tc>
                <w:tcPr>
                  <w:tcW w:w="992" w:type="dxa"/>
                  <w:shd w:val="clear" w:color="auto" w:fill="DEEAF6"/>
                  <w:vAlign w:val="center"/>
                </w:tcPr>
                <w:p w14:paraId="126327E8" w14:textId="55CEAFEF" w:rsidR="009A5DF2" w:rsidRPr="005F6F47" w:rsidRDefault="009A5DF2" w:rsidP="009A5DF2">
                  <w:pPr>
                    <w:autoSpaceDE w:val="0"/>
                    <w:autoSpaceDN w:val="0"/>
                    <w:adjustRightInd w:val="0"/>
                    <w:jc w:val="center"/>
                    <w:rPr>
                      <w:rFonts w:ascii="游ゴシック" w:eastAsia="游ゴシック" w:hAnsi="游ゴシック" w:cs="ＭＳ 明朝"/>
                      <w:b/>
                      <w:bCs/>
                      <w:kern w:val="0"/>
                      <w:sz w:val="16"/>
                      <w:szCs w:val="16"/>
                    </w:rPr>
                  </w:pPr>
                  <w:r w:rsidRPr="009A5DF2">
                    <w:rPr>
                      <w:rFonts w:ascii="游ゴシック" w:eastAsia="游ゴシック" w:hAnsi="游ゴシック" w:cs="ＭＳ 明朝" w:hint="eastAsia"/>
                      <w:b/>
                      <w:bCs/>
                      <w:kern w:val="0"/>
                      <w:sz w:val="16"/>
                      <w:szCs w:val="16"/>
                    </w:rPr>
                    <w:t>指標</w:t>
                  </w:r>
                  <w:r w:rsidRPr="005F6F47">
                    <w:rPr>
                      <w:rFonts w:ascii="游ゴシック" w:eastAsia="游ゴシック" w:hAnsi="游ゴシック" w:cs="ＭＳ 明朝" w:hint="eastAsia"/>
                      <w:b/>
                      <w:bCs/>
                      <w:kern w:val="0"/>
                      <w:sz w:val="16"/>
                      <w:szCs w:val="16"/>
                    </w:rPr>
                    <w:t xml:space="preserve"> </w:t>
                  </w:r>
                </w:p>
              </w:tc>
              <w:tc>
                <w:tcPr>
                  <w:tcW w:w="992" w:type="dxa"/>
                  <w:shd w:val="clear" w:color="auto" w:fill="DEEAF6"/>
                  <w:vAlign w:val="center"/>
                </w:tcPr>
                <w:p w14:paraId="00FEB951" w14:textId="7FD869C8" w:rsidR="009A5DF2" w:rsidRPr="005F6F47" w:rsidRDefault="009A5DF2" w:rsidP="009A5DF2">
                  <w:pPr>
                    <w:autoSpaceDE w:val="0"/>
                    <w:autoSpaceDN w:val="0"/>
                    <w:adjustRightInd w:val="0"/>
                    <w:jc w:val="center"/>
                    <w:rPr>
                      <w:rFonts w:ascii="游ゴシック" w:eastAsia="游ゴシック" w:hAnsi="游ゴシック" w:cs="ＭＳ 明朝"/>
                      <w:b/>
                      <w:bCs/>
                      <w:kern w:val="0"/>
                      <w:sz w:val="16"/>
                      <w:szCs w:val="16"/>
                    </w:rPr>
                  </w:pPr>
                  <w:r w:rsidRPr="009A5DF2">
                    <w:rPr>
                      <w:rFonts w:ascii="游ゴシック" w:eastAsia="游ゴシック" w:hAnsi="游ゴシック" w:cs="ＭＳ 明朝" w:hint="eastAsia"/>
                      <w:b/>
                      <w:bCs/>
                      <w:kern w:val="0"/>
                      <w:sz w:val="16"/>
                      <w:szCs w:val="16"/>
                    </w:rPr>
                    <w:t>実績値</w:t>
                  </w:r>
                </w:p>
              </w:tc>
              <w:tc>
                <w:tcPr>
                  <w:tcW w:w="851" w:type="dxa"/>
                  <w:shd w:val="clear" w:color="auto" w:fill="DEEAF6"/>
                  <w:vAlign w:val="center"/>
                </w:tcPr>
                <w:p w14:paraId="3D8D1092" w14:textId="2C5F1CF6" w:rsidR="009A5DF2" w:rsidRPr="00B34ADE" w:rsidRDefault="009A5DF2" w:rsidP="009A5DF2">
                  <w:pPr>
                    <w:autoSpaceDE w:val="0"/>
                    <w:autoSpaceDN w:val="0"/>
                    <w:adjustRightInd w:val="0"/>
                    <w:jc w:val="center"/>
                    <w:rPr>
                      <w:rFonts w:ascii="游ゴシック" w:eastAsia="游ゴシック" w:hAnsi="游ゴシック" w:cs="ＭＳ 明朝"/>
                      <w:b/>
                      <w:bCs/>
                      <w:kern w:val="0"/>
                      <w:sz w:val="16"/>
                      <w:szCs w:val="16"/>
                    </w:rPr>
                  </w:pPr>
                  <w:r w:rsidRPr="005F6F47">
                    <w:rPr>
                      <w:rFonts w:ascii="游ゴシック" w:eastAsia="游ゴシック" w:hAnsi="游ゴシック" w:cs="ＭＳ 明朝" w:hint="eastAsia"/>
                      <w:b/>
                      <w:bCs/>
                      <w:kern w:val="0"/>
                      <w:sz w:val="16"/>
                      <w:szCs w:val="16"/>
                    </w:rPr>
                    <w:t xml:space="preserve">達成率 </w:t>
                  </w:r>
                </w:p>
              </w:tc>
              <w:tc>
                <w:tcPr>
                  <w:tcW w:w="2268" w:type="dxa"/>
                  <w:shd w:val="clear" w:color="auto" w:fill="DEEAF6"/>
                  <w:vAlign w:val="center"/>
                </w:tcPr>
                <w:p w14:paraId="1BD5F821" w14:textId="5771A328" w:rsidR="009A5DF2" w:rsidRPr="005F6F47" w:rsidRDefault="009A5DF2" w:rsidP="009A5DF2">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備考</w:t>
                  </w:r>
                </w:p>
              </w:tc>
            </w:tr>
            <w:tr w:rsidR="00BB2400" w14:paraId="5C473E7C" w14:textId="7A9CBCDD" w:rsidTr="00F53760">
              <w:tc>
                <w:tcPr>
                  <w:tcW w:w="1054" w:type="dxa"/>
                  <w:vAlign w:val="center"/>
                </w:tcPr>
                <w:p w14:paraId="7D741248" w14:textId="77777777"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68EE51E2" w14:textId="18170472"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ISリーダー</w:t>
                  </w:r>
                </w:p>
              </w:tc>
              <w:tc>
                <w:tcPr>
                  <w:tcW w:w="992" w:type="dxa"/>
                  <w:vAlign w:val="center"/>
                </w:tcPr>
                <w:p w14:paraId="19C84384" w14:textId="4A52C8A3"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個人商談創出数</w:t>
                  </w:r>
                </w:p>
              </w:tc>
              <w:tc>
                <w:tcPr>
                  <w:tcW w:w="992" w:type="dxa"/>
                  <w:vAlign w:val="center"/>
                </w:tcPr>
                <w:p w14:paraId="32D2CE75" w14:textId="475DC3A2"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BB2400">
                    <w:rPr>
                      <w:rFonts w:ascii="游ゴシック" w:eastAsia="游ゴシック" w:hAnsi="游ゴシック" w:cs="ＭＳ 明朝" w:hint="eastAsia"/>
                      <w:bCs/>
                      <w:kern w:val="0"/>
                      <w:sz w:val="18"/>
                      <w:szCs w:val="18"/>
                    </w:rPr>
                    <w:t>240件</w:t>
                  </w:r>
                </w:p>
              </w:tc>
              <w:tc>
                <w:tcPr>
                  <w:tcW w:w="851" w:type="dxa"/>
                  <w:vAlign w:val="center"/>
                </w:tcPr>
                <w:p w14:paraId="05365FB8" w14:textId="1C62D0C2" w:rsidR="00BB2400" w:rsidRPr="005F6F47" w:rsidRDefault="00BB2400" w:rsidP="00BB2400">
                  <w:pPr>
                    <w:autoSpaceDE w:val="0"/>
                    <w:autoSpaceDN w:val="0"/>
                    <w:adjustRightInd w:val="0"/>
                    <w:jc w:val="center"/>
                    <w:rPr>
                      <w:rFonts w:ascii="游ゴシック" w:eastAsia="游ゴシック" w:hAnsi="游ゴシック" w:cs="ＭＳ 明朝"/>
                      <w:bCs/>
                      <w:kern w:val="0"/>
                      <w:sz w:val="14"/>
                      <w:szCs w:val="14"/>
                    </w:rPr>
                  </w:pPr>
                  <w:r>
                    <w:rPr>
                      <w:rFonts w:ascii="游ゴシック" w:eastAsia="游ゴシック" w:hAnsi="游ゴシック" w:cs="ＭＳ 明朝" w:hint="eastAsia"/>
                      <w:bCs/>
                      <w:kern w:val="0"/>
                      <w:sz w:val="18"/>
                      <w:szCs w:val="18"/>
                    </w:rPr>
                    <w:t>130％</w:t>
                  </w:r>
                </w:p>
              </w:tc>
              <w:tc>
                <w:tcPr>
                  <w:tcW w:w="2268" w:type="dxa"/>
                </w:tcPr>
                <w:p w14:paraId="6A0650EF" w14:textId="59B32A5F" w:rsidR="00BB2400"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BB2400">
                    <w:rPr>
                      <w:rFonts w:ascii="游ゴシック" w:eastAsia="游ゴシック" w:hAnsi="游ゴシック" w:cs="ＭＳ 明朝" w:hint="eastAsia"/>
                      <w:bCs/>
                      <w:kern w:val="0"/>
                      <w:sz w:val="14"/>
                      <w:szCs w:val="14"/>
                    </w:rPr>
                    <w:t>IS部門立ち上げに参画、オペレーション構築を主導</w:t>
                  </w:r>
                </w:p>
              </w:tc>
            </w:tr>
            <w:tr w:rsidR="00BB2400" w14:paraId="6D42EC8A" w14:textId="0F5BDB56" w:rsidTr="00F53760">
              <w:tc>
                <w:tcPr>
                  <w:tcW w:w="1054" w:type="dxa"/>
                  <w:vAlign w:val="center"/>
                </w:tcPr>
                <w:p w14:paraId="34350F09" w14:textId="77777777"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728EAD00" w14:textId="2B6801A3"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FSリーダー</w:t>
                  </w:r>
                </w:p>
              </w:tc>
              <w:tc>
                <w:tcPr>
                  <w:tcW w:w="992" w:type="dxa"/>
                  <w:vAlign w:val="center"/>
                </w:tcPr>
                <w:p w14:paraId="668FC5F2" w14:textId="26BA1597"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年間受注売上</w:t>
                  </w:r>
                </w:p>
              </w:tc>
              <w:tc>
                <w:tcPr>
                  <w:tcW w:w="992" w:type="dxa"/>
                  <w:vAlign w:val="center"/>
                </w:tcPr>
                <w:p w14:paraId="34A9B2F3" w14:textId="1965650F"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BB2400">
                    <w:rPr>
                      <w:rFonts w:ascii="游ゴシック" w:eastAsia="游ゴシック" w:hAnsi="游ゴシック" w:cs="ＭＳ 明朝" w:hint="eastAsia"/>
                      <w:bCs/>
                      <w:kern w:val="0"/>
                      <w:sz w:val="18"/>
                      <w:szCs w:val="18"/>
                    </w:rPr>
                    <w:t>8,000万円</w:t>
                  </w:r>
                </w:p>
              </w:tc>
              <w:tc>
                <w:tcPr>
                  <w:tcW w:w="851" w:type="dxa"/>
                  <w:vAlign w:val="center"/>
                </w:tcPr>
                <w:p w14:paraId="0F1A8A2A" w14:textId="34430C96" w:rsidR="00BB2400" w:rsidRPr="005F6F47" w:rsidRDefault="00BB2400" w:rsidP="00BB2400">
                  <w:pPr>
                    <w:autoSpaceDE w:val="0"/>
                    <w:autoSpaceDN w:val="0"/>
                    <w:adjustRightInd w:val="0"/>
                    <w:jc w:val="center"/>
                    <w:rPr>
                      <w:rFonts w:ascii="游ゴシック" w:eastAsia="游ゴシック" w:hAnsi="游ゴシック" w:cs="ＭＳ 明朝"/>
                      <w:bCs/>
                      <w:kern w:val="0"/>
                      <w:sz w:val="14"/>
                      <w:szCs w:val="14"/>
                    </w:rPr>
                  </w:pPr>
                  <w:r>
                    <w:rPr>
                      <w:rFonts w:ascii="游ゴシック" w:eastAsia="游ゴシック" w:hAnsi="游ゴシック" w:cs="ＭＳ 明朝" w:hint="eastAsia"/>
                      <w:bCs/>
                      <w:kern w:val="0"/>
                      <w:sz w:val="18"/>
                      <w:szCs w:val="18"/>
                    </w:rPr>
                    <w:t>125%</w:t>
                  </w:r>
                </w:p>
              </w:tc>
              <w:tc>
                <w:tcPr>
                  <w:tcW w:w="2268" w:type="dxa"/>
                </w:tcPr>
                <w:p w14:paraId="51FA250B" w14:textId="26587345"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BB2400">
                    <w:rPr>
                      <w:rFonts w:ascii="游ゴシック" w:eastAsia="游ゴシック" w:hAnsi="游ゴシック" w:cs="ＭＳ 明朝" w:hint="eastAsia"/>
                      <w:bCs/>
                      <w:kern w:val="0"/>
                      <w:sz w:val="14"/>
                      <w:szCs w:val="14"/>
                    </w:rPr>
                    <w:t>全社MVP受賞、エンタープライズ顧客の開拓に成功</w:t>
                  </w:r>
                </w:p>
              </w:tc>
            </w:tr>
            <w:tr w:rsidR="00BB2400" w14:paraId="2023B0F3" w14:textId="77777777" w:rsidTr="00F53760">
              <w:tc>
                <w:tcPr>
                  <w:tcW w:w="1054" w:type="dxa"/>
                  <w:vAlign w:val="center"/>
                </w:tcPr>
                <w:p w14:paraId="545E45E4" w14:textId="32579DF6"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3FAC2913" w14:textId="3B99FE78"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FSプレイヤー</w:t>
                  </w:r>
                </w:p>
              </w:tc>
              <w:tc>
                <w:tcPr>
                  <w:tcW w:w="992" w:type="dxa"/>
                  <w:vAlign w:val="center"/>
                </w:tcPr>
                <w:p w14:paraId="4AB0914C" w14:textId="446FCAD9"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年間受注売上</w:t>
                  </w:r>
                </w:p>
              </w:tc>
              <w:tc>
                <w:tcPr>
                  <w:tcW w:w="992" w:type="dxa"/>
                  <w:vAlign w:val="center"/>
                </w:tcPr>
                <w:p w14:paraId="72C2F0D1" w14:textId="2910EC2D"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BB2400">
                    <w:rPr>
                      <w:rFonts w:ascii="游ゴシック" w:eastAsia="游ゴシック" w:hAnsi="游ゴシック" w:cs="ＭＳ 明朝" w:hint="eastAsia"/>
                      <w:bCs/>
                      <w:kern w:val="0"/>
                      <w:sz w:val="18"/>
                      <w:szCs w:val="18"/>
                    </w:rPr>
                    <w:t>6,500万円</w:t>
                  </w:r>
                </w:p>
              </w:tc>
              <w:tc>
                <w:tcPr>
                  <w:tcW w:w="851" w:type="dxa"/>
                  <w:vAlign w:val="center"/>
                </w:tcPr>
                <w:p w14:paraId="2CBDBAFF" w14:textId="428D94C7" w:rsidR="00BB2400" w:rsidRPr="005F6F47" w:rsidRDefault="00BB2400" w:rsidP="00BB2400">
                  <w:pPr>
                    <w:autoSpaceDE w:val="0"/>
                    <w:autoSpaceDN w:val="0"/>
                    <w:adjustRightInd w:val="0"/>
                    <w:jc w:val="center"/>
                    <w:rPr>
                      <w:rFonts w:ascii="游ゴシック" w:eastAsia="游ゴシック" w:hAnsi="游ゴシック" w:cs="ＭＳ 明朝"/>
                      <w:bCs/>
                      <w:kern w:val="0"/>
                      <w:sz w:val="14"/>
                      <w:szCs w:val="14"/>
                    </w:rPr>
                  </w:pPr>
                  <w:r>
                    <w:rPr>
                      <w:rFonts w:ascii="游ゴシック" w:eastAsia="游ゴシック" w:hAnsi="游ゴシック" w:cs="ＭＳ 明朝" w:hint="eastAsia"/>
                      <w:bCs/>
                      <w:kern w:val="0"/>
                      <w:sz w:val="18"/>
                      <w:szCs w:val="18"/>
                    </w:rPr>
                    <w:t>115%</w:t>
                  </w:r>
                </w:p>
              </w:tc>
              <w:tc>
                <w:tcPr>
                  <w:tcW w:w="2268" w:type="dxa"/>
                </w:tcPr>
                <w:p w14:paraId="3B9D6475" w14:textId="79B12AD1" w:rsidR="00BB2400" w:rsidRPr="005F6F47" w:rsidRDefault="00BB2400" w:rsidP="00BB2400">
                  <w:pPr>
                    <w:autoSpaceDE w:val="0"/>
                    <w:autoSpaceDN w:val="0"/>
                    <w:adjustRightInd w:val="0"/>
                    <w:jc w:val="center"/>
                    <w:rPr>
                      <w:rFonts w:ascii="游ゴシック" w:eastAsia="游ゴシック" w:hAnsi="游ゴシック" w:cs="ＭＳ 明朝"/>
                      <w:bCs/>
                      <w:kern w:val="0"/>
                      <w:sz w:val="14"/>
                      <w:szCs w:val="14"/>
                    </w:rPr>
                  </w:pPr>
                  <w:r w:rsidRPr="00BB2400">
                    <w:rPr>
                      <w:rFonts w:ascii="游ゴシック" w:eastAsia="游ゴシック" w:hAnsi="游ゴシック" w:cs="ＭＳ 明朝" w:hint="eastAsia"/>
                      <w:bCs/>
                      <w:kern w:val="0"/>
                      <w:sz w:val="14"/>
                      <w:szCs w:val="14"/>
                    </w:rPr>
                    <w:t>既存顧客深耕により、アップセル・クロスセルを拡大</w:t>
                  </w:r>
                </w:p>
              </w:tc>
            </w:tr>
            <w:tr w:rsidR="00BB2400" w14:paraId="31FE0595" w14:textId="77777777" w:rsidTr="00F53760">
              <w:tc>
                <w:tcPr>
                  <w:tcW w:w="1054" w:type="dxa"/>
                  <w:vAlign w:val="center"/>
                </w:tcPr>
                <w:p w14:paraId="5FCAE6F5" w14:textId="723EBF92"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060B3F11" w14:textId="22AEB681"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FSプレイヤー</w:t>
                  </w:r>
                </w:p>
              </w:tc>
              <w:tc>
                <w:tcPr>
                  <w:tcW w:w="992" w:type="dxa"/>
                  <w:vAlign w:val="center"/>
                </w:tcPr>
                <w:p w14:paraId="787F1E87" w14:textId="72B3C7E0" w:rsidR="00BB2400" w:rsidRPr="00BB2400" w:rsidRDefault="00BB2400" w:rsidP="00BB2400">
                  <w:pPr>
                    <w:autoSpaceDE w:val="0"/>
                    <w:autoSpaceDN w:val="0"/>
                    <w:adjustRightInd w:val="0"/>
                    <w:jc w:val="center"/>
                    <w:rPr>
                      <w:rFonts w:ascii="游ゴシック" w:eastAsia="游ゴシック" w:hAnsi="游ゴシック" w:cs="ＭＳ 明朝"/>
                      <w:bCs/>
                      <w:kern w:val="0"/>
                      <w:sz w:val="16"/>
                      <w:szCs w:val="16"/>
                    </w:rPr>
                  </w:pPr>
                  <w:r w:rsidRPr="00BB2400">
                    <w:rPr>
                      <w:rFonts w:ascii="游ゴシック" w:eastAsia="游ゴシック" w:hAnsi="游ゴシック" w:cs="ＭＳ 明朝" w:hint="eastAsia"/>
                      <w:bCs/>
                      <w:kern w:val="0"/>
                      <w:sz w:val="16"/>
                      <w:szCs w:val="16"/>
                    </w:rPr>
                    <w:t>新規獲得件数</w:t>
                  </w:r>
                </w:p>
              </w:tc>
              <w:tc>
                <w:tcPr>
                  <w:tcW w:w="992" w:type="dxa"/>
                  <w:vAlign w:val="center"/>
                </w:tcPr>
                <w:p w14:paraId="3FC31974" w14:textId="1E0CB242" w:rsidR="00BB2400" w:rsidRPr="00802651" w:rsidRDefault="00BB2400" w:rsidP="00BB2400">
                  <w:pPr>
                    <w:autoSpaceDE w:val="0"/>
                    <w:autoSpaceDN w:val="0"/>
                    <w:adjustRightInd w:val="0"/>
                    <w:jc w:val="center"/>
                    <w:rPr>
                      <w:rFonts w:ascii="游ゴシック" w:eastAsia="游ゴシック" w:hAnsi="游ゴシック" w:cs="ＭＳ 明朝"/>
                      <w:bCs/>
                      <w:kern w:val="0"/>
                      <w:sz w:val="18"/>
                      <w:szCs w:val="18"/>
                    </w:rPr>
                  </w:pPr>
                  <w:r w:rsidRPr="00BB2400">
                    <w:rPr>
                      <w:rFonts w:ascii="游ゴシック" w:eastAsia="游ゴシック" w:hAnsi="游ゴシック" w:cs="ＭＳ 明朝" w:hint="eastAsia"/>
                      <w:bCs/>
                      <w:kern w:val="0"/>
                      <w:sz w:val="18"/>
                      <w:szCs w:val="18"/>
                    </w:rPr>
                    <w:t>12社</w:t>
                  </w:r>
                </w:p>
              </w:tc>
              <w:tc>
                <w:tcPr>
                  <w:tcW w:w="851" w:type="dxa"/>
                  <w:vAlign w:val="center"/>
                </w:tcPr>
                <w:p w14:paraId="078EF3F0" w14:textId="09C24661" w:rsidR="00BB2400" w:rsidRPr="005F6F47" w:rsidRDefault="00BB2400" w:rsidP="00BB2400">
                  <w:pPr>
                    <w:autoSpaceDE w:val="0"/>
                    <w:autoSpaceDN w:val="0"/>
                    <w:adjustRightInd w:val="0"/>
                    <w:jc w:val="center"/>
                    <w:rPr>
                      <w:rFonts w:ascii="游ゴシック" w:eastAsia="游ゴシック" w:hAnsi="游ゴシック" w:cs="ＭＳ 明朝"/>
                      <w:bCs/>
                      <w:kern w:val="0"/>
                      <w:sz w:val="14"/>
                      <w:szCs w:val="14"/>
                    </w:rPr>
                  </w:pPr>
                  <w:r>
                    <w:rPr>
                      <w:rFonts w:ascii="游ゴシック" w:eastAsia="游ゴシック" w:hAnsi="游ゴシック" w:cs="ＭＳ 明朝" w:hint="eastAsia"/>
                      <w:bCs/>
                      <w:kern w:val="0"/>
                      <w:sz w:val="18"/>
                      <w:szCs w:val="18"/>
                    </w:rPr>
                    <w:t>110％</w:t>
                  </w:r>
                </w:p>
              </w:tc>
              <w:tc>
                <w:tcPr>
                  <w:tcW w:w="2268" w:type="dxa"/>
                </w:tcPr>
                <w:p w14:paraId="3AB44D16" w14:textId="4370135C" w:rsidR="00BB2400" w:rsidRPr="005F6F47" w:rsidRDefault="00BB2400" w:rsidP="00BB2400">
                  <w:pPr>
                    <w:autoSpaceDE w:val="0"/>
                    <w:autoSpaceDN w:val="0"/>
                    <w:adjustRightInd w:val="0"/>
                    <w:jc w:val="center"/>
                    <w:rPr>
                      <w:rFonts w:ascii="游ゴシック" w:eastAsia="游ゴシック" w:hAnsi="游ゴシック" w:cs="ＭＳ 明朝"/>
                      <w:bCs/>
                      <w:kern w:val="0"/>
                      <w:sz w:val="14"/>
                      <w:szCs w:val="14"/>
                    </w:rPr>
                  </w:pPr>
                  <w:r w:rsidRPr="00BB2400">
                    <w:rPr>
                      <w:rFonts w:ascii="游ゴシック" w:eastAsia="游ゴシック" w:hAnsi="游ゴシック" w:cs="ＭＳ 明朝" w:hint="eastAsia"/>
                      <w:bCs/>
                      <w:kern w:val="0"/>
                      <w:sz w:val="14"/>
                      <w:szCs w:val="14"/>
                    </w:rPr>
                    <w:t>新人賞受賞、テレアポからの新規開拓目標を達成</w:t>
                  </w:r>
                </w:p>
              </w:tc>
            </w:tr>
          </w:tbl>
          <w:p w14:paraId="43232D05" w14:textId="77777777" w:rsidR="00B34ADE" w:rsidRDefault="00B34ADE" w:rsidP="006442B9">
            <w:pPr>
              <w:autoSpaceDE w:val="0"/>
              <w:autoSpaceDN w:val="0"/>
              <w:adjustRightInd w:val="0"/>
              <w:jc w:val="left"/>
              <w:rPr>
                <w:rFonts w:ascii="游ゴシック" w:eastAsia="游ゴシック" w:hAnsi="游ゴシック" w:cs="ＭＳ 明朝"/>
                <w:b/>
                <w:bCs/>
                <w:kern w:val="0"/>
                <w:sz w:val="20"/>
                <w:szCs w:val="20"/>
              </w:rPr>
            </w:pPr>
          </w:p>
          <w:p w14:paraId="125DD028" w14:textId="2586E59B"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sidRPr="00B2412E">
              <w:rPr>
                <w:rStyle w:val="aa"/>
                <w:rFonts w:ascii="游ゴシック" w:eastAsia="游ゴシック" w:hAnsi="游ゴシック" w:cs="ＭＳ 明朝"/>
                <w:b/>
                <w:bCs/>
                <w:kern w:val="0"/>
                <w:sz w:val="20"/>
                <w:szCs w:val="20"/>
              </w:rPr>
              <w:commentReference w:id="1"/>
            </w:r>
          </w:p>
          <w:p w14:paraId="3D3A86D9" w14:textId="3567270C" w:rsidR="00A94FEB" w:rsidRDefault="008F4123" w:rsidP="00DA766C">
            <w:pPr>
              <w:ind w:left="200" w:hangingChars="100" w:hanging="200"/>
              <w:rPr>
                <w:rFonts w:ascii="游ゴシック" w:eastAsia="游ゴシック" w:hAnsi="游ゴシック" w:cs="ＭＳ 明朝"/>
                <w:kern w:val="0"/>
                <w:sz w:val="20"/>
                <w:szCs w:val="20"/>
              </w:rPr>
            </w:pPr>
            <w:r w:rsidRPr="008F4123">
              <w:rPr>
                <w:rFonts w:ascii="游ゴシック" w:eastAsia="游ゴシック" w:hAnsi="游ゴシック" w:cs="ＭＳ 明朝"/>
                <w:b/>
                <w:kern w:val="0"/>
                <w:sz w:val="20"/>
                <w:szCs w:val="20"/>
                <w:u w:val="single"/>
              </w:rPr>
              <w:t>1.</w:t>
            </w:r>
            <w:r w:rsidRPr="008F4123">
              <w:rPr>
                <w:rFonts w:ascii="游ゴシック" w:eastAsia="游ゴシック" w:hAnsi="游ゴシック" w:cs="ＭＳ 明朝" w:hint="eastAsia"/>
                <w:b/>
                <w:kern w:val="0"/>
                <w:sz w:val="20"/>
                <w:szCs w:val="20"/>
                <w:u w:val="single"/>
              </w:rPr>
              <w:t>データと仕組み化による「商談化率20%向上」の実現</w:t>
            </w:r>
            <w:r w:rsidR="0010788E">
              <w:rPr>
                <w:rFonts w:ascii="游ゴシック" w:eastAsia="游ゴシック" w:hAnsi="游ゴシック" w:cs="ＭＳ 明朝"/>
                <w:kern w:val="0"/>
                <w:sz w:val="20"/>
                <w:szCs w:val="20"/>
              </w:rPr>
              <w:br/>
            </w:r>
            <w:r w:rsidRPr="008F4123">
              <w:rPr>
                <w:rFonts w:ascii="游ゴシック" w:eastAsia="游ゴシック" w:hAnsi="游ゴシック" w:cs="ＭＳ 明朝" w:hint="eastAsia"/>
                <w:kern w:val="0"/>
                <w:sz w:val="20"/>
                <w:szCs w:val="20"/>
              </w:rPr>
              <w:t>インサイドセールス組織における課題は、トップパフォーマーへの依存度が高く、属人化により組織全体の成果が安定しない点でした。そこで、「再現性のある売れる仕組みづくり」を掲げ、SFA/CRMを活用したファネル分析と行動モニタリングを徹底。感覚的な指導から脱却し、データに基づいたフィードバック体制を構築しました。また、活動プロセスを細分化し、数値が基準を下回ったメンバーには「どのフェーズにボトルネックがあるか」を特定した具体的指導を実施。この結果、チーム全体の商談化率を前年比20%向上させ、部門目標を4期連続で達成する強固な組織基盤を築き上げました。</w:t>
            </w:r>
          </w:p>
          <w:p w14:paraId="34074BC0" w14:textId="630B9C29" w:rsidR="008F4123" w:rsidRPr="008F4123" w:rsidRDefault="008F4123" w:rsidP="00DA766C">
            <w:pPr>
              <w:ind w:left="200" w:hangingChars="100" w:hanging="200"/>
              <w:rPr>
                <w:rFonts w:ascii="游ゴシック" w:eastAsia="游ゴシック" w:hAnsi="游ゴシック" w:cs="ＭＳ 明朝"/>
                <w:b/>
                <w:bCs/>
                <w:kern w:val="0"/>
                <w:sz w:val="20"/>
                <w:szCs w:val="20"/>
                <w:u w:val="single"/>
              </w:rPr>
            </w:pPr>
            <w:r w:rsidRPr="008F4123">
              <w:rPr>
                <w:rFonts w:ascii="游ゴシック" w:eastAsia="游ゴシック" w:hAnsi="游ゴシック" w:cs="ＭＳ 明朝" w:hint="eastAsia"/>
                <w:b/>
                <w:bCs/>
                <w:kern w:val="0"/>
                <w:sz w:val="20"/>
                <w:szCs w:val="20"/>
                <w:u w:val="single"/>
              </w:rPr>
              <w:t>2. 組織間連携の主導によるボトルネック解消と全体最適化</w:t>
            </w:r>
            <w:r>
              <w:rPr>
                <w:rFonts w:ascii="游ゴシック" w:eastAsia="游ゴシック" w:hAnsi="游ゴシック" w:cs="ＭＳ 明朝"/>
                <w:b/>
                <w:bCs/>
                <w:kern w:val="0"/>
                <w:sz w:val="20"/>
                <w:szCs w:val="20"/>
                <w:u w:val="single"/>
              </w:rPr>
              <w:br/>
            </w:r>
            <w:r w:rsidRPr="008F4123">
              <w:rPr>
                <w:rFonts w:ascii="游ゴシック" w:eastAsia="游ゴシック" w:hAnsi="游ゴシック" w:cs="ＭＳ 明朝" w:hint="eastAsia"/>
                <w:kern w:val="0"/>
                <w:sz w:val="20"/>
                <w:szCs w:val="20"/>
              </w:rPr>
              <w:t>分業型組織における課題は、部門間の連携不足によるリードの放置や商談の質の低下といった機会損失でした。そこで</w:t>
            </w:r>
            <w:r>
              <w:rPr>
                <w:rFonts w:ascii="游ゴシック" w:eastAsia="游ゴシック" w:hAnsi="游ゴシック" w:cs="ＭＳ 明朝" w:hint="eastAsia"/>
                <w:kern w:val="0"/>
                <w:sz w:val="20"/>
                <w:szCs w:val="20"/>
              </w:rPr>
              <w:t>、</w:t>
            </w:r>
            <w:r w:rsidRPr="008F4123">
              <w:rPr>
                <w:rFonts w:ascii="游ゴシック" w:eastAsia="游ゴシック" w:hAnsi="游ゴシック" w:cs="ＭＳ 明朝" w:hint="eastAsia"/>
                <w:kern w:val="0"/>
                <w:sz w:val="20"/>
                <w:szCs w:val="20"/>
              </w:rPr>
              <w:t>マーケティング部門およびフィールドセ</w:t>
            </w:r>
            <w:r w:rsidRPr="008F4123">
              <w:rPr>
                <w:rFonts w:ascii="游ゴシック" w:eastAsia="游ゴシック" w:hAnsi="游ゴシック" w:cs="ＭＳ 明朝" w:hint="eastAsia"/>
                <w:kern w:val="0"/>
                <w:sz w:val="20"/>
                <w:szCs w:val="20"/>
              </w:rPr>
              <w:lastRenderedPageBreak/>
              <w:t>ールス部門との定例連携会議を主導し、SLA（サービスレベル合意）の策定や「質の高いリード/商談」の定義を明確化しました。相互の期待値を調整し、フィードバックループを回す仕組みを整えたことで、組織間のボトルネックを解消。リードタイムの短縮と受注率の向上を実現し、組織全体のバリューチェーン強化に貢献しました。</w:t>
            </w:r>
          </w:p>
        </w:tc>
      </w:tr>
    </w:tbl>
    <w:p w14:paraId="1A697DA1" w14:textId="77777777" w:rsidR="000E00BE" w:rsidRPr="000E00BE" w:rsidRDefault="000E00BE" w:rsidP="000E00BE">
      <w:pPr>
        <w:rPr>
          <w:rFonts w:ascii="游ゴシック" w:eastAsia="游ゴシック" w:hAnsi="游ゴシック" w:cs="ＭＳ 明朝"/>
          <w:b/>
          <w:bCs/>
          <w:kern w:val="0"/>
          <w:sz w:val="20"/>
          <w:szCs w:val="20"/>
        </w:rPr>
      </w:pPr>
    </w:p>
    <w:p w14:paraId="3249D000" w14:textId="42F05E96"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sidRPr="00842A2A">
        <w:rPr>
          <w:rStyle w:val="aa"/>
          <w:rFonts w:ascii="游ゴシック" w:eastAsia="游ゴシック" w:hAnsi="游ゴシック" w:cs="ＭＳ 明朝"/>
          <w:b/>
          <w:bCs/>
          <w:kern w:val="0"/>
          <w:sz w:val="20"/>
          <w:szCs w:val="20"/>
        </w:rPr>
        <w:commentReference w:id="2"/>
      </w:r>
    </w:p>
    <w:p w14:paraId="1DE3F0D4" w14:textId="1BDB3EBD"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SFA/CRM</w:t>
      </w:r>
      <w:r w:rsidR="008F4123">
        <w:rPr>
          <w:rFonts w:ascii="游ゴシック" w:eastAsia="游ゴシック" w:hAnsi="游ゴシック" w:cs="ＭＳ 明朝" w:hint="eastAsia"/>
          <w:kern w:val="0"/>
          <w:sz w:val="20"/>
          <w:szCs w:val="20"/>
        </w:rPr>
        <w:t>：</w:t>
      </w:r>
      <w:r w:rsidRPr="003533FE">
        <w:rPr>
          <w:rFonts w:ascii="游ゴシック" w:eastAsia="游ゴシック" w:hAnsi="游ゴシック" w:cs="ＭＳ 明朝" w:hint="eastAsia"/>
          <w:kern w:val="0"/>
          <w:sz w:val="20"/>
          <w:szCs w:val="20"/>
        </w:rPr>
        <w:t>Salesforce（レポート・ダッシュボード構築、フロー設計経験あり）</w:t>
      </w:r>
    </w:p>
    <w:p w14:paraId="66B15F40" w14:textId="2CD41D4A"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CTI/IP電話</w:t>
      </w:r>
      <w:r w:rsidR="008F4123">
        <w:rPr>
          <w:rFonts w:ascii="游ゴシック" w:eastAsia="游ゴシック" w:hAnsi="游ゴシック" w:cs="ＭＳ 明朝" w:hint="eastAsia"/>
          <w:kern w:val="0"/>
          <w:sz w:val="20"/>
          <w:szCs w:val="20"/>
        </w:rPr>
        <w:t>：</w:t>
      </w:r>
      <w:proofErr w:type="spellStart"/>
      <w:r w:rsidRPr="003533FE">
        <w:rPr>
          <w:rFonts w:ascii="游ゴシック" w:eastAsia="游ゴシック" w:hAnsi="游ゴシック" w:cs="ＭＳ 明朝" w:hint="eastAsia"/>
          <w:kern w:val="0"/>
          <w:sz w:val="20"/>
          <w:szCs w:val="20"/>
        </w:rPr>
        <w:t>MiiTel</w:t>
      </w:r>
      <w:proofErr w:type="spellEnd"/>
      <w:r w:rsidRPr="003533FE">
        <w:rPr>
          <w:rFonts w:ascii="游ゴシック" w:eastAsia="游ゴシック" w:hAnsi="游ゴシック" w:cs="ＭＳ 明朝" w:hint="eastAsia"/>
          <w:kern w:val="0"/>
          <w:sz w:val="20"/>
          <w:szCs w:val="20"/>
        </w:rPr>
        <w:t>（通話分析、教育活用）</w:t>
      </w:r>
    </w:p>
    <w:p w14:paraId="3FAB4244" w14:textId="40C82D79"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BIツール</w:t>
      </w:r>
      <w:r w:rsidR="008F4123">
        <w:rPr>
          <w:rFonts w:ascii="游ゴシック" w:eastAsia="游ゴシック" w:hAnsi="游ゴシック" w:cs="ＭＳ 明朝" w:hint="eastAsia"/>
          <w:kern w:val="0"/>
          <w:sz w:val="20"/>
          <w:szCs w:val="20"/>
        </w:rPr>
        <w:t>：</w:t>
      </w:r>
      <w:r w:rsidRPr="003533FE">
        <w:rPr>
          <w:rFonts w:ascii="游ゴシック" w:eastAsia="游ゴシック" w:hAnsi="游ゴシック" w:cs="ＭＳ 明朝" w:hint="eastAsia"/>
          <w:kern w:val="0"/>
          <w:sz w:val="20"/>
          <w:szCs w:val="20"/>
        </w:rPr>
        <w:t>Tableau（データ分析、経営層向けレポート作成）</w:t>
      </w:r>
    </w:p>
    <w:p w14:paraId="06FF7343" w14:textId="31493FC5"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MAツール</w:t>
      </w:r>
      <w:r w:rsidR="008F4123">
        <w:rPr>
          <w:rFonts w:ascii="游ゴシック" w:eastAsia="游ゴシック" w:hAnsi="游ゴシック" w:cs="ＭＳ 明朝" w:hint="eastAsia"/>
          <w:kern w:val="0"/>
          <w:sz w:val="20"/>
          <w:szCs w:val="20"/>
        </w:rPr>
        <w:t>：</w:t>
      </w:r>
      <w:r w:rsidRPr="003533FE">
        <w:rPr>
          <w:rFonts w:ascii="游ゴシック" w:eastAsia="游ゴシック" w:hAnsi="游ゴシック" w:cs="ＭＳ 明朝" w:hint="eastAsia"/>
          <w:kern w:val="0"/>
          <w:sz w:val="20"/>
          <w:szCs w:val="20"/>
        </w:rPr>
        <w:t>HubSpot, Marketo（リードスコアリングの連携）</w:t>
      </w:r>
    </w:p>
    <w:p w14:paraId="562E8945" w14:textId="25E6AA63" w:rsidR="00DE3E50" w:rsidRPr="00F26136"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コミュニケーション</w:t>
      </w:r>
      <w:r w:rsidR="008F4123">
        <w:rPr>
          <w:rFonts w:ascii="游ゴシック" w:eastAsia="游ゴシック" w:hAnsi="游ゴシック" w:cs="ＭＳ 明朝" w:hint="eastAsia"/>
          <w:kern w:val="0"/>
          <w:sz w:val="20"/>
          <w:szCs w:val="20"/>
        </w:rPr>
        <w:t>：</w:t>
      </w:r>
      <w:r w:rsidRPr="003533FE">
        <w:rPr>
          <w:rFonts w:ascii="游ゴシック" w:eastAsia="游ゴシック" w:hAnsi="游ゴシック" w:cs="ＭＳ 明朝" w:hint="eastAsia"/>
          <w:kern w:val="0"/>
          <w:sz w:val="20"/>
          <w:szCs w:val="20"/>
        </w:rPr>
        <w:t>Slack, Notion（ナレッジ共有基盤の構築）</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sidRPr="00842A2A">
        <w:rPr>
          <w:rStyle w:val="aa"/>
          <w:rFonts w:ascii="游ゴシック" w:eastAsia="游ゴシック" w:hAnsi="游ゴシック" w:cs="ＭＳ 明朝"/>
          <w:b/>
          <w:bCs/>
          <w:kern w:val="0"/>
          <w:sz w:val="20"/>
          <w:szCs w:val="20"/>
        </w:rPr>
        <w:commentReference w:id="3"/>
      </w:r>
    </w:p>
    <w:p w14:paraId="2C1749A7" w14:textId="18B0F284"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10名以上の組織におけるKPIマネジメントとPDCAサイクルの設計・運用</w:t>
      </w:r>
    </w:p>
    <w:p w14:paraId="583CB85A" w14:textId="427995C1"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人事評価制度の運用およびメンバーのキャリア開発支援（ピープルマネジメント）</w:t>
      </w:r>
    </w:p>
    <w:p w14:paraId="431A2B7D" w14:textId="12BBDAB0"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他部門（マーケティング・開発・営業）との利害調整およびSLA策定</w:t>
      </w:r>
    </w:p>
    <w:p w14:paraId="3CB044A5" w14:textId="16A46838" w:rsidR="003533FE" w:rsidRPr="003533FE" w:rsidRDefault="003533FE" w:rsidP="003533FE">
      <w:pPr>
        <w:numPr>
          <w:ilvl w:val="1"/>
          <w:numId w:val="1"/>
        </w:numPr>
        <w:rPr>
          <w:rFonts w:ascii="游ゴシック" w:eastAsia="游ゴシック" w:hAnsi="游ゴシック" w:cs="ＭＳ 明朝"/>
          <w:kern w:val="0"/>
          <w:sz w:val="20"/>
          <w:szCs w:val="20"/>
        </w:rPr>
      </w:pPr>
      <w:r w:rsidRPr="003533FE">
        <w:rPr>
          <w:rFonts w:ascii="游ゴシック" w:eastAsia="游ゴシック" w:hAnsi="游ゴシック" w:cs="ＭＳ 明朝" w:hint="eastAsia"/>
          <w:kern w:val="0"/>
          <w:sz w:val="20"/>
          <w:szCs w:val="20"/>
        </w:rPr>
        <w:t>Salesforce等のSFAを活用したデータドリブンな営業戦略立案</w:t>
      </w:r>
    </w:p>
    <w:p w14:paraId="1E242E8B" w14:textId="7B2D8E8F" w:rsidR="00045E83" w:rsidRPr="00045E83" w:rsidRDefault="003533FE" w:rsidP="003533FE">
      <w:pPr>
        <w:numPr>
          <w:ilvl w:val="1"/>
          <w:numId w:val="1"/>
        </w:numPr>
        <w:rPr>
          <w:rFonts w:ascii="游ゴシック" w:eastAsia="游ゴシック" w:hAnsi="游ゴシック" w:cs="ＭＳ 明朝"/>
          <w:b/>
          <w:bCs/>
          <w:kern w:val="0"/>
          <w:sz w:val="20"/>
          <w:szCs w:val="20"/>
        </w:rPr>
      </w:pPr>
      <w:r w:rsidRPr="003533FE">
        <w:rPr>
          <w:rFonts w:ascii="游ゴシック" w:eastAsia="游ゴシック" w:hAnsi="游ゴシック" w:cs="ＭＳ 明朝" w:hint="eastAsia"/>
          <w:kern w:val="0"/>
          <w:sz w:val="20"/>
          <w:szCs w:val="20"/>
        </w:rPr>
        <w:t>労務管理（36協定遵守、メンタルヘルス）およびコンプライアンス管理の実務経験</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308E35A8" w14:textId="468A8929" w:rsidR="00914462" w:rsidRPr="009B7267" w:rsidRDefault="009B7267" w:rsidP="009B7267">
      <w:pPr>
        <w:numPr>
          <w:ilvl w:val="1"/>
          <w:numId w:val="2"/>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sidRPr="00D57D83">
        <w:rPr>
          <w:rStyle w:val="aa"/>
          <w:rFonts w:ascii="游ゴシック" w:eastAsia="游ゴシック" w:hAnsi="游ゴシック" w:cs="ＭＳ 明朝"/>
          <w:b/>
          <w:bCs/>
          <w:kern w:val="0"/>
          <w:sz w:val="20"/>
          <w:szCs w:val="20"/>
        </w:rPr>
        <w:commentReference w:id="4"/>
      </w:r>
    </w:p>
    <w:p w14:paraId="420179AC" w14:textId="49D0E30A" w:rsidR="000F69D5" w:rsidRDefault="003A7FB0" w:rsidP="00DE3E50">
      <w:pPr>
        <w:ind w:left="420"/>
        <w:rPr>
          <w:rFonts w:ascii="游ゴシック" w:eastAsia="游ゴシック" w:hAnsi="游ゴシック" w:cs="ＭＳ 明朝"/>
          <w:kern w:val="0"/>
          <w:sz w:val="20"/>
          <w:szCs w:val="20"/>
        </w:rPr>
      </w:pPr>
      <w:r w:rsidRPr="003A7FB0">
        <w:rPr>
          <w:rFonts w:ascii="游ゴシック" w:eastAsia="游ゴシック" w:hAnsi="游ゴシック" w:cs="ＭＳ 明朝" w:hint="eastAsia"/>
          <w:b/>
          <w:kern w:val="0"/>
          <w:sz w:val="20"/>
          <w:szCs w:val="20"/>
          <w:u w:val="single"/>
        </w:rPr>
        <w:t>データを共通言語とした「納得感のあるマネジメント」</w:t>
      </w:r>
      <w:r w:rsidR="0010788E">
        <w:rPr>
          <w:rFonts w:ascii="游ゴシック" w:eastAsia="游ゴシック" w:hAnsi="游ゴシック" w:cs="ＭＳ 明朝"/>
          <w:b/>
          <w:kern w:val="0"/>
          <w:sz w:val="20"/>
          <w:szCs w:val="20"/>
          <w:u w:val="single"/>
        </w:rPr>
        <w:br/>
      </w:r>
      <w:r w:rsidRPr="003A7FB0">
        <w:rPr>
          <w:rFonts w:ascii="游ゴシック" w:eastAsia="游ゴシック" w:hAnsi="游ゴシック" w:cs="ＭＳ 明朝" w:hint="eastAsia"/>
          <w:kern w:val="0"/>
          <w:sz w:val="20"/>
          <w:szCs w:val="20"/>
        </w:rPr>
        <w:t>私のマネジメントポリシーは、「感情や経験則ではなく、事実（ファクト）とデータで語る」ことです。目標未達やトラブルが発生した際、メンバーの人格ややる気を問うのではなく、「プロセスのどこにエラーがあったか」をデータから特定し、改善策を共に考えます。評価面談においても、定量的な達成度と定性的なプロセス評価を明確に分けることで、メンバーが「何が評価され、何が課題か」を腹落ちできるコミュニケーションを徹底しました。この透明性と公平性の高いマネジメントにより、メンバーとの信頼関係を構築し、直近3年間のチーム離職率を5%以下に抑えることに成功しています。</w:t>
      </w:r>
    </w:p>
    <w:p w14:paraId="55C46CB0" w14:textId="77777777" w:rsidR="00C03492" w:rsidRPr="008F4123" w:rsidRDefault="00C03492" w:rsidP="00DE3E50">
      <w:pPr>
        <w:ind w:left="420"/>
        <w:rPr>
          <w:rFonts w:ascii="游ゴシック" w:eastAsia="游ゴシック" w:hAnsi="游ゴシック" w:cs="ＭＳ 明朝"/>
          <w:kern w:val="0"/>
          <w:sz w:val="20"/>
          <w:szCs w:val="20"/>
        </w:rPr>
      </w:pPr>
    </w:p>
    <w:p w14:paraId="44708333" w14:textId="55394F75" w:rsidR="00454015" w:rsidRDefault="003A7FB0" w:rsidP="00454015">
      <w:pPr>
        <w:ind w:left="420" w:right="200"/>
        <w:jc w:val="left"/>
        <w:rPr>
          <w:rFonts w:ascii="游ゴシック" w:eastAsia="游ゴシック" w:hAnsi="游ゴシック" w:cs="ＭＳ 明朝"/>
          <w:kern w:val="0"/>
          <w:sz w:val="20"/>
          <w:szCs w:val="20"/>
        </w:rPr>
      </w:pPr>
      <w:r w:rsidRPr="003A7FB0">
        <w:rPr>
          <w:rFonts w:ascii="游ゴシック" w:eastAsia="游ゴシック" w:hAnsi="游ゴシック" w:cs="ＭＳ 明朝" w:hint="eastAsia"/>
          <w:b/>
          <w:kern w:val="0"/>
          <w:sz w:val="20"/>
          <w:szCs w:val="20"/>
          <w:u w:val="single"/>
        </w:rPr>
        <w:t>「全体最適」の視点に立った組織間連携とバリューチェーンの強化</w:t>
      </w:r>
      <w:r w:rsidR="00267AC1">
        <w:rPr>
          <w:rFonts w:ascii="游ゴシック" w:eastAsia="游ゴシック" w:hAnsi="游ゴシック" w:cs="ＭＳ 明朝"/>
          <w:b/>
          <w:kern w:val="0"/>
          <w:sz w:val="20"/>
          <w:szCs w:val="20"/>
          <w:u w:val="single"/>
        </w:rPr>
        <w:br/>
      </w:r>
      <w:r w:rsidRPr="003A7FB0">
        <w:rPr>
          <w:rFonts w:ascii="游ゴシック" w:eastAsia="游ゴシック" w:hAnsi="游ゴシック" w:cs="ＭＳ 明朝" w:hint="eastAsia"/>
          <w:kern w:val="0"/>
          <w:sz w:val="20"/>
          <w:szCs w:val="20"/>
        </w:rPr>
        <w:t>インサイドセールスは、マーケティングとフィールドセールスの「結節点」であり、部分最適に陥りやすいポジションです。私は課長として、自部門のKPI（商談数）達成だけを追うのではなく、「会社全体の受注最大化」を最優先事項としました。具体的には、フィールドセールスと定期的に「失注理由分析会」を実施し、商談化の基準（BANT条件の精度など）を随時チューニング。また、マーケティング部門にはリードの質に関するフィードバックを定量データで提供し、集客施策の改善に寄与しました。この部門の壁を越えた連携主導により、組織全体のリードタイム短縮と受注率向上を実現しました。</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5CC10" w14:textId="77777777" w:rsidR="00624FC4" w:rsidRDefault="00624FC4" w:rsidP="00A840AC">
      <w:r>
        <w:separator/>
      </w:r>
    </w:p>
  </w:endnote>
  <w:endnote w:type="continuationSeparator" w:id="0">
    <w:p w14:paraId="4187AA13" w14:textId="77777777" w:rsidR="00624FC4" w:rsidRDefault="00624FC4"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4527" w14:textId="77777777" w:rsidR="00624FC4" w:rsidRDefault="00624FC4" w:rsidP="00A840AC">
      <w:r>
        <w:separator/>
      </w:r>
    </w:p>
  </w:footnote>
  <w:footnote w:type="continuationSeparator" w:id="0">
    <w:p w14:paraId="0FC1147F" w14:textId="77777777" w:rsidR="00624FC4" w:rsidRDefault="00624FC4"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FD92775"/>
    <w:multiLevelType w:val="hybridMultilevel"/>
    <w:tmpl w:val="DCFA27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7"/>
  </w:num>
  <w:num w:numId="3" w16cid:durableId="1072195068">
    <w:abstractNumId w:val="15"/>
  </w:num>
  <w:num w:numId="4" w16cid:durableId="1117139566">
    <w:abstractNumId w:val="9"/>
  </w:num>
  <w:num w:numId="5" w16cid:durableId="1735084352">
    <w:abstractNumId w:val="13"/>
  </w:num>
  <w:num w:numId="6" w16cid:durableId="1653410366">
    <w:abstractNumId w:val="0"/>
  </w:num>
  <w:num w:numId="7" w16cid:durableId="725294991">
    <w:abstractNumId w:val="8"/>
  </w:num>
  <w:num w:numId="8" w16cid:durableId="1737972502">
    <w:abstractNumId w:val="12"/>
  </w:num>
  <w:num w:numId="9" w16cid:durableId="434831484">
    <w:abstractNumId w:val="5"/>
  </w:num>
  <w:num w:numId="10" w16cid:durableId="851529270">
    <w:abstractNumId w:val="14"/>
  </w:num>
  <w:num w:numId="11" w16cid:durableId="1113397849">
    <w:abstractNumId w:val="10"/>
  </w:num>
  <w:num w:numId="12" w16cid:durableId="2073699494">
    <w:abstractNumId w:val="3"/>
  </w:num>
  <w:num w:numId="13" w16cid:durableId="748700860">
    <w:abstractNumId w:val="4"/>
  </w:num>
  <w:num w:numId="14" w16cid:durableId="134369890">
    <w:abstractNumId w:val="6"/>
  </w:num>
  <w:num w:numId="15" w16cid:durableId="1982073871">
    <w:abstractNumId w:val="11"/>
  </w:num>
  <w:num w:numId="16" w16cid:durableId="117141343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5E83"/>
    <w:rsid w:val="00046612"/>
    <w:rsid w:val="00052AEC"/>
    <w:rsid w:val="00054838"/>
    <w:rsid w:val="000574E8"/>
    <w:rsid w:val="000601C2"/>
    <w:rsid w:val="000646A0"/>
    <w:rsid w:val="00066CEB"/>
    <w:rsid w:val="00071491"/>
    <w:rsid w:val="000719B3"/>
    <w:rsid w:val="00072A1A"/>
    <w:rsid w:val="000738F3"/>
    <w:rsid w:val="000749BF"/>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00BE"/>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08E1"/>
    <w:rsid w:val="00154FF6"/>
    <w:rsid w:val="00155E98"/>
    <w:rsid w:val="0016184F"/>
    <w:rsid w:val="00163D97"/>
    <w:rsid w:val="00170AC3"/>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053E"/>
    <w:rsid w:val="002554D4"/>
    <w:rsid w:val="00261C0A"/>
    <w:rsid w:val="00267AC1"/>
    <w:rsid w:val="002724A7"/>
    <w:rsid w:val="0027336B"/>
    <w:rsid w:val="002756B5"/>
    <w:rsid w:val="002759B1"/>
    <w:rsid w:val="0028339C"/>
    <w:rsid w:val="00286A65"/>
    <w:rsid w:val="0028797E"/>
    <w:rsid w:val="00290B3D"/>
    <w:rsid w:val="00291BB2"/>
    <w:rsid w:val="002940AA"/>
    <w:rsid w:val="00294373"/>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1883"/>
    <w:rsid w:val="0034362D"/>
    <w:rsid w:val="00351741"/>
    <w:rsid w:val="00351BFC"/>
    <w:rsid w:val="003533FE"/>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A7FB0"/>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1ED8"/>
    <w:rsid w:val="005D70FF"/>
    <w:rsid w:val="005E0974"/>
    <w:rsid w:val="005E1F3E"/>
    <w:rsid w:val="005E6E6E"/>
    <w:rsid w:val="005E71B5"/>
    <w:rsid w:val="005F00C2"/>
    <w:rsid w:val="005F2868"/>
    <w:rsid w:val="005F28A4"/>
    <w:rsid w:val="005F3857"/>
    <w:rsid w:val="005F51B1"/>
    <w:rsid w:val="005F616E"/>
    <w:rsid w:val="005F6F47"/>
    <w:rsid w:val="005F73F2"/>
    <w:rsid w:val="00602ED7"/>
    <w:rsid w:val="0060468C"/>
    <w:rsid w:val="00605368"/>
    <w:rsid w:val="00611253"/>
    <w:rsid w:val="0061584E"/>
    <w:rsid w:val="00615E13"/>
    <w:rsid w:val="00620344"/>
    <w:rsid w:val="006206D2"/>
    <w:rsid w:val="00623E86"/>
    <w:rsid w:val="00624FC4"/>
    <w:rsid w:val="00626DE1"/>
    <w:rsid w:val="00630A4A"/>
    <w:rsid w:val="00631E6C"/>
    <w:rsid w:val="00633C12"/>
    <w:rsid w:val="0063550E"/>
    <w:rsid w:val="00636049"/>
    <w:rsid w:val="00640A72"/>
    <w:rsid w:val="006442B9"/>
    <w:rsid w:val="00644D18"/>
    <w:rsid w:val="00646A65"/>
    <w:rsid w:val="00646DFD"/>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4858"/>
    <w:rsid w:val="007777B7"/>
    <w:rsid w:val="0078645F"/>
    <w:rsid w:val="00786592"/>
    <w:rsid w:val="00790CC8"/>
    <w:rsid w:val="00791291"/>
    <w:rsid w:val="0079198E"/>
    <w:rsid w:val="00797331"/>
    <w:rsid w:val="007A6491"/>
    <w:rsid w:val="007B38EE"/>
    <w:rsid w:val="007B46E5"/>
    <w:rsid w:val="007B7A47"/>
    <w:rsid w:val="007C19D9"/>
    <w:rsid w:val="007C2A6E"/>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2C12"/>
    <w:rsid w:val="008E527F"/>
    <w:rsid w:val="008E548E"/>
    <w:rsid w:val="008E6EDF"/>
    <w:rsid w:val="008E7093"/>
    <w:rsid w:val="008F39A2"/>
    <w:rsid w:val="008F4123"/>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A5DF2"/>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4ADE"/>
    <w:rsid w:val="00B3742C"/>
    <w:rsid w:val="00B41FA6"/>
    <w:rsid w:val="00B44D2A"/>
    <w:rsid w:val="00B47A84"/>
    <w:rsid w:val="00B509C7"/>
    <w:rsid w:val="00B52030"/>
    <w:rsid w:val="00B54BB1"/>
    <w:rsid w:val="00B55EA4"/>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B2400"/>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27040"/>
    <w:rsid w:val="00D30D15"/>
    <w:rsid w:val="00D42667"/>
    <w:rsid w:val="00D45170"/>
    <w:rsid w:val="00D46BC9"/>
    <w:rsid w:val="00D53E8D"/>
    <w:rsid w:val="00D56732"/>
    <w:rsid w:val="00D57B40"/>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42CDD"/>
    <w:rsid w:val="00E5123E"/>
    <w:rsid w:val="00E525BD"/>
    <w:rsid w:val="00E60EA7"/>
    <w:rsid w:val="00E65A4E"/>
    <w:rsid w:val="00E65FA0"/>
    <w:rsid w:val="00E668A9"/>
    <w:rsid w:val="00E73AFF"/>
    <w:rsid w:val="00E73CCB"/>
    <w:rsid w:val="00E758BF"/>
    <w:rsid w:val="00E80519"/>
    <w:rsid w:val="00E91D70"/>
    <w:rsid w:val="00E94FF3"/>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4F4C"/>
    <w:rsid w:val="00F45EAC"/>
    <w:rsid w:val="00F53760"/>
    <w:rsid w:val="00F5538F"/>
    <w:rsid w:val="00F5631C"/>
    <w:rsid w:val="00F607EB"/>
    <w:rsid w:val="00F627B7"/>
    <w:rsid w:val="00F65ECD"/>
    <w:rsid w:val="00F6795F"/>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ADE"/>
    <w:pPr>
      <w:widowControl w:val="0"/>
      <w:jc w:val="both"/>
    </w:pPr>
    <w:rPr>
      <w:kern w:val="2"/>
      <w:sz w:val="21"/>
      <w:szCs w:val="24"/>
    </w:rPr>
  </w:style>
  <w:style w:type="paragraph" w:styleId="2">
    <w:name w:val="heading 2"/>
    <w:basedOn w:val="a"/>
    <w:next w:val="a"/>
    <w:link w:val="20"/>
    <w:uiPriority w:val="9"/>
    <w:unhideWhenUsed/>
    <w:qFormat/>
    <w:rsid w:val="00E42CD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 w:type="character" w:customStyle="1" w:styleId="20">
    <w:name w:val="見出し 2 (文字)"/>
    <w:basedOn w:val="a0"/>
    <w:link w:val="2"/>
    <w:uiPriority w:val="9"/>
    <w:rsid w:val="00E42CDD"/>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166796746">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672341129">
      <w:bodyDiv w:val="1"/>
      <w:marLeft w:val="0"/>
      <w:marRight w:val="0"/>
      <w:marTop w:val="0"/>
      <w:marBottom w:val="0"/>
      <w:divBdr>
        <w:top w:val="none" w:sz="0" w:space="0" w:color="auto"/>
        <w:left w:val="none" w:sz="0" w:space="0" w:color="auto"/>
        <w:bottom w:val="none" w:sz="0" w:space="0" w:color="auto"/>
        <w:right w:val="none" w:sz="0" w:space="0" w:color="auto"/>
      </w:divBdr>
    </w:div>
    <w:div w:id="679965165">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80920399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5518647">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5</cp:revision>
  <cp:lastPrinted>2019-06-16T08:49:00Z</cp:lastPrinted>
  <dcterms:created xsi:type="dcterms:W3CDTF">2025-12-14T06:57:00Z</dcterms:created>
  <dcterms:modified xsi:type="dcterms:W3CDTF">2026-01-03T10:57:00Z</dcterms:modified>
</cp:coreProperties>
</file>